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47CD" w14:textId="77777777" w:rsidR="0009322D" w:rsidRPr="00E9664E" w:rsidRDefault="00962043" w:rsidP="0009322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sz w:val="48"/>
          <w:szCs w:val="48"/>
          <w:lang w:eastAsia="cs-CZ"/>
        </w:rPr>
        <w:t>Směrnice o náležitostech vypracování ročníkové práce</w:t>
      </w:r>
    </w:p>
    <w:p w14:paraId="441837EC" w14:textId="77777777" w:rsidR="0009322D" w:rsidRDefault="00E9664E" w:rsidP="0009322D">
      <w:pPr>
        <w:shd w:val="clear" w:color="auto" w:fill="FFFFFF"/>
        <w:spacing w:before="120" w:after="0" w:line="310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 w:rsidRPr="00962043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SM </w:t>
      </w:r>
      <w:r w:rsidR="00962043" w:rsidRPr="00962043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5</w:t>
      </w:r>
      <w:r w:rsidRPr="00962043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/2019</w:t>
      </w:r>
    </w:p>
    <w:p w14:paraId="70263844" w14:textId="5D129474" w:rsidR="0089767F" w:rsidRPr="0089767F" w:rsidRDefault="0089767F" w:rsidP="0009322D">
      <w:pPr>
        <w:shd w:val="clear" w:color="auto" w:fill="FFFFFF"/>
        <w:spacing w:before="120" w:after="0" w:line="31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(aktualizovaná verze ke dni </w:t>
      </w:r>
      <w:r w:rsidR="009479F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r w:rsidR="00D374D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="009479F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202</w:t>
      </w:r>
      <w:r w:rsidR="00EC0CA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)</w:t>
      </w:r>
    </w:p>
    <w:p w14:paraId="054984B7" w14:textId="77777777" w:rsidR="0009322D" w:rsidRPr="00CC00FD" w:rsidRDefault="0009322D" w:rsidP="0009322D">
      <w:pPr>
        <w:shd w:val="clear" w:color="auto" w:fill="FFFFFF"/>
        <w:spacing w:before="120" w:after="0"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C00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</w:t>
      </w:r>
    </w:p>
    <w:p w14:paraId="70750545" w14:textId="77777777" w:rsidR="00962043" w:rsidRPr="0015672F" w:rsidRDefault="00962043" w:rsidP="009620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Pr="00962043">
        <w:rPr>
          <w:b/>
          <w:bCs/>
          <w:u w:val="single"/>
        </w:rPr>
        <w:t>očníkov</w:t>
      </w:r>
      <w:r w:rsidR="00E13856">
        <w:rPr>
          <w:b/>
          <w:bCs/>
          <w:u w:val="single"/>
        </w:rPr>
        <w:t>á</w:t>
      </w:r>
      <w:r w:rsidRPr="00962043">
        <w:rPr>
          <w:b/>
          <w:bCs/>
          <w:u w:val="single"/>
        </w:rPr>
        <w:t xml:space="preserve"> práce:</w:t>
      </w:r>
    </w:p>
    <w:p w14:paraId="54580906" w14:textId="77777777" w:rsidR="00962043" w:rsidRPr="00962043" w:rsidRDefault="00962043" w:rsidP="00962043">
      <w:pPr>
        <w:jc w:val="both"/>
        <w:rPr>
          <w:bCs/>
        </w:rPr>
      </w:pPr>
      <w:r w:rsidRPr="00962043">
        <w:rPr>
          <w:bCs/>
        </w:rPr>
        <w:t xml:space="preserve">Ročníková práce (dále jen RP) představuje originální a individuální práci, </w:t>
      </w:r>
      <w:r w:rsidR="000D00AC">
        <w:rPr>
          <w:bCs/>
        </w:rPr>
        <w:t xml:space="preserve">jejímž </w:t>
      </w:r>
      <w:r w:rsidRPr="00962043">
        <w:rPr>
          <w:bCs/>
        </w:rPr>
        <w:t xml:space="preserve">prostřednictvím má </w:t>
      </w:r>
      <w:r w:rsidR="001A4E82">
        <w:rPr>
          <w:bCs/>
        </w:rPr>
        <w:t xml:space="preserve">autor dokázat, </w:t>
      </w:r>
      <w:r w:rsidRPr="00962043">
        <w:rPr>
          <w:bCs/>
        </w:rPr>
        <w:t>že je schopen</w:t>
      </w:r>
      <w:r>
        <w:rPr>
          <w:bCs/>
        </w:rPr>
        <w:t xml:space="preserve"> zpracovat </w:t>
      </w:r>
      <w:r w:rsidR="008E48BD">
        <w:rPr>
          <w:bCs/>
        </w:rPr>
        <w:t>úkol</w:t>
      </w:r>
      <w:r w:rsidR="001A4E82">
        <w:rPr>
          <w:bCs/>
        </w:rPr>
        <w:t xml:space="preserve"> </w:t>
      </w:r>
      <w:r>
        <w:rPr>
          <w:bCs/>
        </w:rPr>
        <w:t>na dané téma a následně vše sepsat</w:t>
      </w:r>
      <w:r w:rsidR="001A4E82">
        <w:rPr>
          <w:bCs/>
        </w:rPr>
        <w:t xml:space="preserve"> </w:t>
      </w:r>
      <w:r w:rsidR="008E48BD">
        <w:rPr>
          <w:bCs/>
        </w:rPr>
        <w:t>formou</w:t>
      </w:r>
      <w:r w:rsidR="001A4E82">
        <w:rPr>
          <w:bCs/>
        </w:rPr>
        <w:t xml:space="preserve"> </w:t>
      </w:r>
      <w:r>
        <w:rPr>
          <w:bCs/>
        </w:rPr>
        <w:t>odborného textu</w:t>
      </w:r>
      <w:r w:rsidR="000D00AC">
        <w:rPr>
          <w:bCs/>
        </w:rPr>
        <w:t xml:space="preserve"> </w:t>
      </w:r>
      <w:r>
        <w:rPr>
          <w:bCs/>
        </w:rPr>
        <w:t>se všemi patřičnými náležitostmi.</w:t>
      </w:r>
    </w:p>
    <w:p w14:paraId="505F06D1" w14:textId="77777777" w:rsidR="00962043" w:rsidRDefault="00962043" w:rsidP="00962043">
      <w:pPr>
        <w:jc w:val="both"/>
        <w:rPr>
          <w:b/>
          <w:bCs/>
          <w:u w:val="single"/>
        </w:rPr>
      </w:pPr>
    </w:p>
    <w:p w14:paraId="68955F62" w14:textId="77777777" w:rsidR="00962043" w:rsidRPr="0015672F" w:rsidRDefault="00962043" w:rsidP="00962043">
      <w:pPr>
        <w:jc w:val="both"/>
        <w:rPr>
          <w:b/>
          <w:bCs/>
          <w:u w:val="single"/>
        </w:rPr>
      </w:pPr>
      <w:r w:rsidRPr="0015672F">
        <w:rPr>
          <w:b/>
          <w:bCs/>
          <w:u w:val="single"/>
        </w:rPr>
        <w:t>Téma</w:t>
      </w:r>
    </w:p>
    <w:p w14:paraId="45791C2D" w14:textId="77777777" w:rsidR="00962043" w:rsidRDefault="001A4E82" w:rsidP="00962043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>
        <w:t>Z každého předmětu,</w:t>
      </w:r>
      <w:r w:rsidR="00962043">
        <w:t xml:space="preserve"> či průřezového tématu, které absolvovali žáci třetího ročníku a septimy během studia, lze </w:t>
      </w:r>
      <w:r>
        <w:t>vypracovat RP.</w:t>
      </w:r>
    </w:p>
    <w:p w14:paraId="523AC190" w14:textId="77777777" w:rsidR="00962043" w:rsidRDefault="001A4E82" w:rsidP="00962043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>
        <w:t>K</w:t>
      </w:r>
      <w:r w:rsidR="00962043">
        <w:t>aždý vyučující školy poskytne</w:t>
      </w:r>
      <w:r w:rsidR="0042254B">
        <w:t xml:space="preserve"> na výběr žákům</w:t>
      </w:r>
      <w:r w:rsidR="00962043">
        <w:t xml:space="preserve"> minimálně 3 témata, smí akceptovat i téma připravené </w:t>
      </w:r>
      <w:r w:rsidR="0042254B">
        <w:t>žáky</w:t>
      </w:r>
      <w:r>
        <w:t>.</w:t>
      </w:r>
    </w:p>
    <w:p w14:paraId="33209BA3" w14:textId="77777777" w:rsidR="00962043" w:rsidRDefault="00A41D5B" w:rsidP="00962043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>
        <w:t xml:space="preserve">Seznam témat bude poskytnut vyučujícími do </w:t>
      </w:r>
      <w:r w:rsidRPr="00010BFD">
        <w:t>3</w:t>
      </w:r>
      <w:r w:rsidR="000218E1" w:rsidRPr="00010BFD">
        <w:t>0</w:t>
      </w:r>
      <w:r w:rsidRPr="00010BFD">
        <w:t xml:space="preserve">. </w:t>
      </w:r>
      <w:r w:rsidR="00A55FBA" w:rsidRPr="00010BFD">
        <w:t>4</w:t>
      </w:r>
      <w:r>
        <w:t xml:space="preserve">., kdy jej vedení školy zveřejní; žáci druhého ročníku a sexty si do </w:t>
      </w:r>
      <w:r w:rsidRPr="00010BFD">
        <w:t xml:space="preserve">15. </w:t>
      </w:r>
      <w:r w:rsidR="00A55FBA" w:rsidRPr="00010BFD">
        <w:t>5</w:t>
      </w:r>
      <w:r>
        <w:t>. daného školního roku zvolí téma, dle svého výběru a vybrané téma nahlásí příslušnému učiteli; k </w:t>
      </w:r>
      <w:r w:rsidRPr="00010BFD">
        <w:t xml:space="preserve">15. </w:t>
      </w:r>
      <w:r w:rsidR="00A55FBA" w:rsidRPr="00010BFD">
        <w:t>5</w:t>
      </w:r>
      <w:r>
        <w:t xml:space="preserve">. provedou učitelé zápis studentů do centrálního seznamu; v případě, že je více zájemců o stejné téma, vybere si vedoucí práce toho, který má připravený nosnější koncept práce a odmítnuté studenty informuje o nutnosti jiné volby; ti si do </w:t>
      </w:r>
      <w:r w:rsidRPr="00010BFD">
        <w:t>3</w:t>
      </w:r>
      <w:r w:rsidR="000218E1" w:rsidRPr="00010BFD">
        <w:t>1</w:t>
      </w:r>
      <w:r w:rsidRPr="00010BFD">
        <w:t xml:space="preserve">. </w:t>
      </w:r>
      <w:r w:rsidR="00A55FBA" w:rsidRPr="00010BFD">
        <w:t>5</w:t>
      </w:r>
      <w:r w:rsidRPr="00010BFD">
        <w:t>.</w:t>
      </w:r>
      <w:r>
        <w:t xml:space="preserve"> vyberou jiné téma a domluví se s vedoucím práce na zápisu do centrálního seznamu.</w:t>
      </w:r>
    </w:p>
    <w:p w14:paraId="04FF8C64" w14:textId="77777777" w:rsidR="00962043" w:rsidRDefault="001A4E82" w:rsidP="00962043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>
        <w:t>P</w:t>
      </w:r>
      <w:r w:rsidR="00962043">
        <w:t>okud si žák téma sám nezvolí, přidělí mu je ředitel školy.</w:t>
      </w:r>
    </w:p>
    <w:p w14:paraId="5AB99971" w14:textId="77777777" w:rsidR="00962043" w:rsidRDefault="00962043" w:rsidP="00962043">
      <w:pPr>
        <w:rPr>
          <w:b/>
          <w:bCs/>
          <w:u w:val="single"/>
        </w:rPr>
      </w:pPr>
    </w:p>
    <w:p w14:paraId="1D4057F9" w14:textId="77777777" w:rsidR="00962043" w:rsidRPr="00D71930" w:rsidRDefault="00962043" w:rsidP="00962043">
      <w:pPr>
        <w:rPr>
          <w:b/>
          <w:bCs/>
          <w:u w:val="single"/>
        </w:rPr>
      </w:pPr>
      <w:r w:rsidRPr="00D71930">
        <w:rPr>
          <w:b/>
          <w:bCs/>
          <w:u w:val="single"/>
        </w:rPr>
        <w:t>Zaměření prací</w:t>
      </w:r>
    </w:p>
    <w:p w14:paraId="487BAFB7" w14:textId="77777777" w:rsidR="00962043" w:rsidRDefault="001A4E82" w:rsidP="00962043">
      <w:pPr>
        <w:jc w:val="both"/>
      </w:pPr>
      <w:r>
        <w:tab/>
        <w:t>Ch</w:t>
      </w:r>
      <w:r w:rsidR="00962043">
        <w:t>arakter RP může mít různé zaměření:</w:t>
      </w:r>
    </w:p>
    <w:p w14:paraId="4C10EB87" w14:textId="77777777" w:rsidR="00962043" w:rsidRPr="00344A0C" w:rsidRDefault="00962043" w:rsidP="001A4E82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D71930">
        <w:rPr>
          <w:b/>
          <w:bCs/>
        </w:rPr>
        <w:t>Výzkumně zaměřené práce</w:t>
      </w:r>
      <w:r w:rsidRPr="00344A0C">
        <w:t xml:space="preserve"> – jsou založené na vlastním pozorování, odběru vzorků, sběru dat, provádění pokusů aj.</w:t>
      </w:r>
      <w:r w:rsidR="000D00AC">
        <w:t xml:space="preserve"> </w:t>
      </w:r>
      <w:r w:rsidRPr="00344A0C">
        <w:t>Tyto práce by měly doložit schopnost autora vymezit problematiku, formulovat cíle a hypotézy, plánovat samostatný výzkum</w:t>
      </w:r>
      <w:r w:rsidR="000D00AC" w:rsidRPr="000D00AC">
        <w:t xml:space="preserve"> </w:t>
      </w:r>
      <w:r w:rsidR="000D00AC" w:rsidRPr="00344A0C">
        <w:t>a provést</w:t>
      </w:r>
      <w:r w:rsidR="000D00AC">
        <w:t xml:space="preserve"> jej</w:t>
      </w:r>
      <w:r w:rsidRPr="00344A0C">
        <w:t xml:space="preserve">, analyzovat </w:t>
      </w:r>
      <w:r w:rsidR="000D00AC">
        <w:t xml:space="preserve">data </w:t>
      </w:r>
      <w:r w:rsidRPr="00344A0C">
        <w:t xml:space="preserve">a interpretovat </w:t>
      </w:r>
      <w:r w:rsidR="000D00AC">
        <w:t>je</w:t>
      </w:r>
      <w:r w:rsidRPr="00344A0C">
        <w:t xml:space="preserve"> a vyvodit vlastní závěr.</w:t>
      </w:r>
    </w:p>
    <w:p w14:paraId="40287109" w14:textId="77777777" w:rsidR="00962043" w:rsidRDefault="00962043" w:rsidP="001A4E82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D71930">
        <w:rPr>
          <w:b/>
          <w:bCs/>
        </w:rPr>
        <w:t>Rešeršní práce</w:t>
      </w:r>
      <w:r>
        <w:t xml:space="preserve"> – jedná se o souborné práce, </w:t>
      </w:r>
      <w:r w:rsidRPr="006522A0">
        <w:t>kter</w:t>
      </w:r>
      <w:r>
        <w:t>é</w:t>
      </w:r>
      <w:r w:rsidRPr="006522A0">
        <w:t xml:space="preserve"> obsahuj</w:t>
      </w:r>
      <w:r>
        <w:t>í</w:t>
      </w:r>
      <w:r w:rsidRPr="006522A0">
        <w:t xml:space="preserve"> argumentaci postavenou na logických pravidlech a detailním porozumění současné</w:t>
      </w:r>
      <w:r>
        <w:t>mu</w:t>
      </w:r>
      <w:r w:rsidRPr="006522A0">
        <w:t xml:space="preserve"> stavu poznání v oblasti, na kterou se rešerše </w:t>
      </w:r>
      <w:r w:rsidRPr="006522A0">
        <w:lastRenderedPageBreak/>
        <w:t>zaměřuje.</w:t>
      </w:r>
      <w:r>
        <w:t xml:space="preserve"> Důležitý je tvůrčí způsob při zpracování dat a informací získaných z různých aktuálních zdrojů (české a zahraniční publikace, nepublikovaná data atd.). Rešeršní práce by měl</w:t>
      </w:r>
      <w:r w:rsidR="008016BF">
        <w:t>y</w:t>
      </w:r>
      <w:r>
        <w:t xml:space="preserve"> být doplněn</w:t>
      </w:r>
      <w:r w:rsidR="008016BF">
        <w:t>y</w:t>
      </w:r>
      <w:r>
        <w:t xml:space="preserve"> vlastní interpretací výsledků</w:t>
      </w:r>
      <w:r w:rsidRPr="00D71930">
        <w:rPr>
          <w:rFonts w:cstheme="minorHAnsi"/>
        </w:rPr>
        <w:t>.</w:t>
      </w:r>
    </w:p>
    <w:p w14:paraId="6A853BAF" w14:textId="77777777" w:rsidR="00962043" w:rsidRDefault="00962043" w:rsidP="001A4E82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D71930">
        <w:rPr>
          <w:b/>
          <w:bCs/>
        </w:rPr>
        <w:t xml:space="preserve">Prakticky zaměřené práce – </w:t>
      </w:r>
      <w:r>
        <w:t>zahrnují tvorbu pracovních listů, dotazníků, učebních pomůcek a textů, výukových programů, inovativních přístupů k výuce, tvůrčí práci a další. Tyto práce by měly doložit zvládnutí tématu v teoretické i prakti</w:t>
      </w:r>
      <w:r w:rsidR="001A4E82">
        <w:t xml:space="preserve">cké rovině, proto </w:t>
      </w:r>
      <w:r>
        <w:t>by měl</w:t>
      </w:r>
      <w:r w:rsidR="008016BF">
        <w:t>y</w:t>
      </w:r>
      <w:r>
        <w:t xml:space="preserve"> obsahovat vlastní praktickou část, </w:t>
      </w:r>
      <w:r w:rsidR="008016BF">
        <w:t>jež byla ověřena</w:t>
      </w:r>
      <w:r>
        <w:t xml:space="preserve"> v praxi na dostatečně velké cílové skupině a výsledky by měly být dostatečně vyhodnoceny.</w:t>
      </w:r>
    </w:p>
    <w:p w14:paraId="144FAB7A" w14:textId="77777777" w:rsidR="00962043" w:rsidRDefault="00962043" w:rsidP="00962043">
      <w:pPr>
        <w:rPr>
          <w:b/>
          <w:bCs/>
        </w:rPr>
      </w:pPr>
    </w:p>
    <w:p w14:paraId="4F72274F" w14:textId="77777777" w:rsidR="00962043" w:rsidRPr="00D71930" w:rsidRDefault="00962043" w:rsidP="00962043">
      <w:pPr>
        <w:rPr>
          <w:b/>
          <w:bCs/>
          <w:u w:val="single"/>
        </w:rPr>
      </w:pPr>
      <w:r w:rsidRPr="00D71930">
        <w:rPr>
          <w:b/>
          <w:bCs/>
          <w:u w:val="single"/>
        </w:rPr>
        <w:t>Vedoucí práce</w:t>
      </w:r>
    </w:p>
    <w:p w14:paraId="695AE02E" w14:textId="77777777" w:rsidR="00962043" w:rsidRDefault="001A4E82" w:rsidP="001A4E82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>
        <w:t>V</w:t>
      </w:r>
      <w:r w:rsidR="00962043">
        <w:t>edoucím práce</w:t>
      </w:r>
      <w:r>
        <w:t xml:space="preserve"> může být každý vyučující školy.</w:t>
      </w:r>
    </w:p>
    <w:p w14:paraId="5E5746C9" w14:textId="77777777" w:rsidR="00962043" w:rsidRDefault="001A4E82" w:rsidP="001A4E82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>
        <w:t>J</w:t>
      </w:r>
      <w:r w:rsidR="00962043">
        <w:t xml:space="preserve">eden učitel povede </w:t>
      </w:r>
      <w:r w:rsidR="008016BF">
        <w:t xml:space="preserve">v průběhu školního roku </w:t>
      </w:r>
      <w:r w:rsidR="00962043">
        <w:t>maximálně 5 prací.</w:t>
      </w:r>
    </w:p>
    <w:p w14:paraId="55437372" w14:textId="77777777" w:rsidR="00962043" w:rsidRDefault="00962043" w:rsidP="00962043">
      <w:pPr>
        <w:rPr>
          <w:b/>
          <w:bCs/>
        </w:rPr>
      </w:pPr>
    </w:p>
    <w:p w14:paraId="17B0C1DF" w14:textId="77777777" w:rsidR="00962043" w:rsidRPr="00BC5A58" w:rsidRDefault="00962043" w:rsidP="00962043">
      <w:pPr>
        <w:jc w:val="both"/>
        <w:rPr>
          <w:b/>
          <w:bCs/>
          <w:u w:val="single"/>
        </w:rPr>
      </w:pPr>
      <w:r w:rsidRPr="00BC5A58">
        <w:rPr>
          <w:b/>
          <w:bCs/>
          <w:u w:val="single"/>
        </w:rPr>
        <w:t>Termíny odevzdávání/kontroly RP</w:t>
      </w:r>
    </w:p>
    <w:p w14:paraId="730A393D" w14:textId="77777777" w:rsidR="00962043" w:rsidRPr="00D71930" w:rsidRDefault="00962043" w:rsidP="001A4E82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RP</w:t>
      </w:r>
      <w:r w:rsidRPr="00D43B34">
        <w:t xml:space="preserve"> se odevzdáv</w:t>
      </w:r>
      <w:r>
        <w:t>á</w:t>
      </w:r>
      <w:r w:rsidR="008016BF">
        <w:t xml:space="preserve"> </w:t>
      </w:r>
      <w:r>
        <w:t>v el</w:t>
      </w:r>
      <w:r w:rsidRPr="00D43B34">
        <w:t>ektronick</w:t>
      </w:r>
      <w:r>
        <w:t>é</w:t>
      </w:r>
      <w:r w:rsidRPr="00D43B34">
        <w:t xml:space="preserve"> verzi, která</w:t>
      </w:r>
      <w:r w:rsidR="008016BF">
        <w:t xml:space="preserve"> </w:t>
      </w:r>
      <w:r w:rsidRPr="00D43B34">
        <w:t>by měla obsahovat celou závěrečnou práci včetně příloh</w:t>
      </w:r>
      <w:r>
        <w:t>,</w:t>
      </w:r>
      <w:r w:rsidRPr="00D71930">
        <w:t xml:space="preserve"> popř. konkrétní učební pomůcky, programy nebo jiné objekty, jejichž vypracování bylo cílem práce</w:t>
      </w:r>
      <w:r w:rsidR="007842A7">
        <w:t xml:space="preserve"> s tím, že vše </w:t>
      </w:r>
      <w:r w:rsidR="0042254B">
        <w:t>zůstává ve vlastnictví školy</w:t>
      </w:r>
      <w:r>
        <w:rPr>
          <w:rFonts w:cstheme="minorHAnsi"/>
        </w:rPr>
        <w:t>;</w:t>
      </w:r>
      <w:r>
        <w:t xml:space="preserve"> je v kompetenci vedoucího práce požadovat písemnou verzi</w:t>
      </w:r>
      <w:r w:rsidR="007842A7">
        <w:t xml:space="preserve"> RP</w:t>
      </w:r>
      <w:r w:rsidR="001A4E82">
        <w:rPr>
          <w:rFonts w:cstheme="minorHAnsi"/>
        </w:rPr>
        <w:t>.</w:t>
      </w:r>
    </w:p>
    <w:p w14:paraId="6A42BFF6" w14:textId="77777777" w:rsidR="00FA6145" w:rsidRPr="00BC5A58" w:rsidRDefault="001A4E82" w:rsidP="00FA6145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K</w:t>
      </w:r>
      <w:r w:rsidR="00962043">
        <w:t>aždý žák je povinen v průběhu roku 2x předložit rozpracovanou RP ke kontrole vedoucímu práce, případně si domluvit odbornou konzultaci</w:t>
      </w:r>
      <w:r w:rsidR="00962043">
        <w:rPr>
          <w:rFonts w:cstheme="minorHAnsi"/>
        </w:rPr>
        <w:t xml:space="preserve">: </w:t>
      </w:r>
    </w:p>
    <w:p w14:paraId="1DCB224D" w14:textId="77777777" w:rsidR="00962043" w:rsidRDefault="00962043" w:rsidP="00EC0CAB">
      <w:pPr>
        <w:pStyle w:val="Odstavecseseznamem"/>
        <w:numPr>
          <w:ilvl w:val="0"/>
          <w:numId w:val="24"/>
        </w:numPr>
        <w:jc w:val="both"/>
      </w:pPr>
      <w:r>
        <w:t xml:space="preserve">poprvé do </w:t>
      </w:r>
      <w:r w:rsidRPr="00FA6145">
        <w:rPr>
          <w:b/>
        </w:rPr>
        <w:t>31. 10.</w:t>
      </w:r>
    </w:p>
    <w:p w14:paraId="14EFA6F6" w14:textId="77777777" w:rsidR="00962043" w:rsidRDefault="00962043" w:rsidP="00EC0CAB">
      <w:pPr>
        <w:pStyle w:val="Odstavecseseznamem"/>
        <w:numPr>
          <w:ilvl w:val="0"/>
          <w:numId w:val="24"/>
        </w:numPr>
        <w:jc w:val="both"/>
      </w:pPr>
      <w:r>
        <w:t xml:space="preserve">podruhé do </w:t>
      </w:r>
      <w:r w:rsidRPr="00FA6145">
        <w:rPr>
          <w:b/>
        </w:rPr>
        <w:t>3. 1.</w:t>
      </w:r>
      <w:r>
        <w:t xml:space="preserve"> </w:t>
      </w:r>
    </w:p>
    <w:p w14:paraId="48E4EDAE" w14:textId="65CB6F98" w:rsidR="00962043" w:rsidRPr="00EC0CAB" w:rsidRDefault="00962043" w:rsidP="00EC0CAB">
      <w:pPr>
        <w:pStyle w:val="Odstavecseseznamem"/>
        <w:numPr>
          <w:ilvl w:val="0"/>
          <w:numId w:val="24"/>
        </w:numPr>
        <w:jc w:val="both"/>
      </w:pPr>
      <w:r>
        <w:t xml:space="preserve">RP se odevzdává do </w:t>
      </w:r>
      <w:r w:rsidR="00A55FBA" w:rsidRPr="004F6E0D">
        <w:rPr>
          <w:b/>
        </w:rPr>
        <w:t>15</w:t>
      </w:r>
      <w:r w:rsidRPr="004F6E0D">
        <w:rPr>
          <w:b/>
        </w:rPr>
        <w:t xml:space="preserve">. </w:t>
      </w:r>
      <w:r w:rsidR="00A55FBA" w:rsidRPr="004F6E0D">
        <w:rPr>
          <w:b/>
        </w:rPr>
        <w:t>2</w:t>
      </w:r>
      <w:r w:rsidRPr="004F6E0D">
        <w:rPr>
          <w:b/>
        </w:rPr>
        <w:t>.</w:t>
      </w:r>
    </w:p>
    <w:p w14:paraId="4DA347B0" w14:textId="76D939F0" w:rsidR="00EC0CAB" w:rsidRDefault="00EC0CAB" w:rsidP="00EC0CAB">
      <w:pPr>
        <w:pStyle w:val="Odstavecseseznamem"/>
        <w:numPr>
          <w:ilvl w:val="0"/>
          <w:numId w:val="15"/>
        </w:numPr>
        <w:jc w:val="both"/>
      </w:pPr>
      <w:r>
        <w:t>Vedoucí práce nahlásí zájemce o účast v</w:t>
      </w:r>
      <w:r w:rsidR="00BB1DCD">
        <w:t>e</w:t>
      </w:r>
      <w:r>
        <w:t> středoškolské odborné činnosti koordinátorce SOČ (</w:t>
      </w:r>
      <w:r w:rsidR="00BB1DCD">
        <w:t>Mgr. </w:t>
      </w:r>
      <w:r>
        <w:t>Dufkov</w:t>
      </w:r>
      <w:r w:rsidR="00BB1DCD">
        <w:t>é</w:t>
      </w:r>
      <w:r>
        <w:t xml:space="preserve">) do </w:t>
      </w:r>
      <w:r w:rsidRPr="00EC0CAB">
        <w:rPr>
          <w:b/>
          <w:bCs/>
        </w:rPr>
        <w:t xml:space="preserve">15.2. </w:t>
      </w:r>
    </w:p>
    <w:p w14:paraId="117EFC8A" w14:textId="77777777" w:rsidR="00962043" w:rsidRDefault="00962043" w:rsidP="00962043">
      <w:pPr>
        <w:rPr>
          <w:b/>
          <w:bCs/>
          <w:u w:val="single"/>
        </w:rPr>
      </w:pPr>
    </w:p>
    <w:p w14:paraId="4FAAE2D1" w14:textId="77777777" w:rsidR="00962043" w:rsidRPr="00BC5A58" w:rsidRDefault="00962043" w:rsidP="00962043">
      <w:pPr>
        <w:jc w:val="both"/>
        <w:rPr>
          <w:b/>
          <w:bCs/>
          <w:u w:val="single"/>
        </w:rPr>
      </w:pPr>
      <w:r w:rsidRPr="00BC5A58">
        <w:rPr>
          <w:b/>
          <w:bCs/>
          <w:u w:val="single"/>
        </w:rPr>
        <w:t>Pravidla hodnocení</w:t>
      </w:r>
    </w:p>
    <w:p w14:paraId="69CC5DF7" w14:textId="77777777" w:rsidR="00962043" w:rsidRDefault="00962043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 xml:space="preserve">RP je samostatně hodnocena známkou </w:t>
      </w:r>
      <w:r w:rsidR="00FA6145">
        <w:t>na vysvědčení za druhé pololetí.</w:t>
      </w:r>
    </w:p>
    <w:p w14:paraId="603DB81A" w14:textId="77777777" w:rsidR="00962043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V</w:t>
      </w:r>
      <w:r w:rsidR="00962043">
        <w:t xml:space="preserve">ypracování RP je podmínkou </w:t>
      </w:r>
      <w:r>
        <w:t>pro úspěšné absolvování ročníku.</w:t>
      </w:r>
    </w:p>
    <w:p w14:paraId="3ACCA273" w14:textId="77777777" w:rsidR="00962043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P</w:t>
      </w:r>
      <w:r w:rsidR="00962043">
        <w:t>okud žák nemůže odevzdat RP ve stanoveném termínu, om</w:t>
      </w:r>
      <w:r w:rsidR="007842A7">
        <w:t xml:space="preserve">luví se </w:t>
      </w:r>
      <w:r w:rsidR="001D6EC5">
        <w:t>vedoucímu práce</w:t>
      </w:r>
      <w:r w:rsidR="007842A7">
        <w:t xml:space="preserve"> (nejpozději ve d</w:t>
      </w:r>
      <w:r w:rsidR="00962043">
        <w:t>n</w:t>
      </w:r>
      <w:r w:rsidR="007842A7">
        <w:t>i</w:t>
      </w:r>
      <w:r w:rsidR="00962043">
        <w:t xml:space="preserve"> stanoveném pro odevzdání RP)</w:t>
      </w:r>
      <w:r w:rsidR="001D6EC5">
        <w:t>.</w:t>
      </w:r>
      <w:r w:rsidR="00962043">
        <w:t xml:space="preserve"> </w:t>
      </w:r>
      <w:r w:rsidR="001D6EC5">
        <w:t>P</w:t>
      </w:r>
      <w:r w:rsidR="00962043">
        <w:t>okud učitel omluvu uzná,</w:t>
      </w:r>
      <w:r w:rsidR="001D6EC5">
        <w:t xml:space="preserve"> </w:t>
      </w:r>
      <w:r w:rsidR="00962043">
        <w:t>určí náhradní termín pro odevzdání RP (bez postihu za pozdní odevzdání)</w:t>
      </w:r>
      <w:r w:rsidR="007842A7">
        <w:t>,</w:t>
      </w:r>
      <w:r w:rsidR="0042254B">
        <w:t xml:space="preserve"> a to nejpozději do </w:t>
      </w:r>
      <w:r w:rsidR="001D6EC5">
        <w:t>25</w:t>
      </w:r>
      <w:r w:rsidR="0042254B">
        <w:t>. 8. daného školního roku</w:t>
      </w:r>
      <w:r>
        <w:t>.</w:t>
      </w:r>
      <w:r w:rsidR="001D6EC5">
        <w:t xml:space="preserve"> Práce bude hodnocena až po tomto termínu.</w:t>
      </w:r>
    </w:p>
    <w:p w14:paraId="5780E9EC" w14:textId="77777777" w:rsidR="00962043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P</w:t>
      </w:r>
      <w:r w:rsidR="00962043">
        <w:t>okud žák bez omluvy neodevzdá práci v termínu nebo pokud mu omluva nebude uznána, bude jeho pr</w:t>
      </w:r>
      <w:r>
        <w:t>áce hodnocena jako nedostatečná.</w:t>
      </w:r>
    </w:p>
    <w:p w14:paraId="079ADBE7" w14:textId="77777777" w:rsidR="00962043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lastRenderedPageBreak/>
        <w:t>N</w:t>
      </w:r>
      <w:r w:rsidR="00962043">
        <w:t xml:space="preserve">a základě rozhodnutí vedoucího práce může být součástí hodnocení RP i její ústní prezentace, její forma </w:t>
      </w:r>
      <w:r>
        <w:t>je v kompetenci vedoucího práce.</w:t>
      </w:r>
    </w:p>
    <w:p w14:paraId="5AF2E63D" w14:textId="77777777" w:rsidR="0042254B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K</w:t>
      </w:r>
      <w:r w:rsidR="0042254B" w:rsidRPr="0042254B">
        <w:t>aždý žák plně odpovídá za obsah i podobu RP</w:t>
      </w:r>
      <w:r>
        <w:t>.</w:t>
      </w:r>
    </w:p>
    <w:p w14:paraId="33778A47" w14:textId="77777777" w:rsidR="00962043" w:rsidRPr="00BC5A58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D</w:t>
      </w:r>
      <w:r w:rsidR="00962043">
        <w:t>o výsledného hodnocení RP se promítá především věcný rozsah zpracovávaného tématu, časová náročnost práce, množství získaných dat a vzorků, počet respondentů, vlastní podíl práce studenta</w:t>
      </w:r>
      <w:r w:rsidR="00962043" w:rsidRPr="00BC5A58">
        <w:rPr>
          <w:rFonts w:cstheme="minorHAnsi"/>
        </w:rPr>
        <w:t>;</w:t>
      </w:r>
      <w:r w:rsidR="00962043">
        <w:t xml:space="preserve"> z práce musí být zřetelné správné pochopení problému a znalost tématu, schopnost práce s informačními zdroji, jasné formulace myšlenek a argumentů či systematické organizace</w:t>
      </w:r>
      <w:r>
        <w:rPr>
          <w:rFonts w:cstheme="minorHAnsi"/>
        </w:rPr>
        <w:t>.</w:t>
      </w:r>
    </w:p>
    <w:p w14:paraId="0C0090A6" w14:textId="77777777" w:rsidR="00962043" w:rsidRDefault="00FA6145" w:rsidP="00FA6145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K</w:t>
      </w:r>
      <w:r w:rsidR="00962043">
        <w:t xml:space="preserve"> dílčím kritériím hodnocení patří: originalita zpracování tématu, novost pohledu, jasná a jednoznačná formulace cíle práce, metodika práce a její adekvátnost vzhledem k vytčenému cíli, využitelnost výsledků, formální úprava, styl a gramatika práce, kvalita prezentace, schopnost reagovat na podněty oponentů apod.</w:t>
      </w:r>
    </w:p>
    <w:p w14:paraId="0CB9F564" w14:textId="77777777" w:rsidR="00962043" w:rsidRDefault="00962043" w:rsidP="00962043">
      <w:pPr>
        <w:rPr>
          <w:b/>
          <w:bCs/>
        </w:rPr>
      </w:pPr>
    </w:p>
    <w:p w14:paraId="5507C2F0" w14:textId="77777777" w:rsidR="00962043" w:rsidRPr="00BC5A58" w:rsidRDefault="00962043" w:rsidP="00962043">
      <w:pPr>
        <w:jc w:val="both"/>
        <w:rPr>
          <w:b/>
          <w:bCs/>
          <w:u w:val="single"/>
        </w:rPr>
      </w:pPr>
      <w:r w:rsidRPr="00BC5A58">
        <w:rPr>
          <w:b/>
          <w:bCs/>
          <w:u w:val="single"/>
        </w:rPr>
        <w:t xml:space="preserve">Zpracování </w:t>
      </w:r>
      <w:r w:rsidR="009C2426">
        <w:rPr>
          <w:b/>
          <w:bCs/>
          <w:u w:val="single"/>
        </w:rPr>
        <w:t>R</w:t>
      </w:r>
      <w:r w:rsidRPr="00BC5A58">
        <w:rPr>
          <w:b/>
          <w:bCs/>
          <w:u w:val="single"/>
        </w:rPr>
        <w:t>P</w:t>
      </w:r>
    </w:p>
    <w:p w14:paraId="25CE4136" w14:textId="77777777" w:rsidR="00962043" w:rsidRPr="00BC5A58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L</w:t>
      </w:r>
      <w:r w:rsidR="00962043">
        <w:t>isty formátu A4, jednostranný tisk</w:t>
      </w:r>
      <w:r>
        <w:rPr>
          <w:rFonts w:cstheme="minorHAnsi"/>
        </w:rPr>
        <w:t>.</w:t>
      </w:r>
    </w:p>
    <w:p w14:paraId="74A88E27" w14:textId="77777777" w:rsidR="00962043" w:rsidRPr="00BC5A58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R</w:t>
      </w:r>
      <w:r w:rsidR="00962043">
        <w:t xml:space="preserve">ozsah 8–20 stran hlavního textu (od úvodu po </w:t>
      </w:r>
      <w:r w:rsidR="009C2426">
        <w:t xml:space="preserve">závěr, </w:t>
      </w:r>
      <w:r w:rsidR="00962043">
        <w:t xml:space="preserve">nepočítají se </w:t>
      </w:r>
      <w:r w:rsidR="00567EE4">
        <w:t>však přílohy ani úvodní stránky</w:t>
      </w:r>
      <w:r w:rsidR="00962043">
        <w:t>), hodnotí se množství souvislého textu</w:t>
      </w:r>
      <w:r>
        <w:rPr>
          <w:rFonts w:cstheme="minorHAnsi"/>
        </w:rPr>
        <w:t>.</w:t>
      </w:r>
    </w:p>
    <w:p w14:paraId="016270B2" w14:textId="77777777" w:rsidR="00962043" w:rsidRPr="00346B6F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O</w:t>
      </w:r>
      <w:r w:rsidR="00962043">
        <w:t>kraje stránek 25 mm (nahoře, dole, vpravo i vlevo), pokud bude práce vyvázána, je nutné levý okraj přizpůsobit</w:t>
      </w:r>
      <w:r>
        <w:rPr>
          <w:rFonts w:cstheme="minorHAnsi"/>
        </w:rPr>
        <w:t>.</w:t>
      </w:r>
    </w:p>
    <w:p w14:paraId="388A2053" w14:textId="6267A27E" w:rsidR="00962043" w:rsidRPr="00346B6F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Ř</w:t>
      </w:r>
      <w:r w:rsidR="00962043">
        <w:t>ádkování: 1,</w:t>
      </w:r>
      <w:r w:rsidR="009479F6">
        <w:t>1</w:t>
      </w:r>
      <w:r w:rsidR="00962043">
        <w:t>5</w:t>
      </w:r>
      <w:r w:rsidR="009479F6">
        <w:t>.</w:t>
      </w:r>
      <w:r w:rsidR="009479F6">
        <w:rPr>
          <w:rFonts w:cstheme="minorHAnsi"/>
        </w:rPr>
        <w:t xml:space="preserve"> </w:t>
      </w:r>
    </w:p>
    <w:p w14:paraId="25CB0576" w14:textId="527076A9" w:rsidR="009479F6" w:rsidRDefault="00FA6145" w:rsidP="009479F6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F</w:t>
      </w:r>
      <w:r w:rsidR="00962043">
        <w:t>ont písma: Times New Roman</w:t>
      </w:r>
      <w:r w:rsidR="009479F6">
        <w:t xml:space="preserve">, </w:t>
      </w:r>
      <w:r w:rsidR="00962043">
        <w:t>velikost běžného textu 12</w:t>
      </w:r>
      <w:r w:rsidR="009479F6">
        <w:t>.</w:t>
      </w:r>
      <w:r w:rsidR="00962043">
        <w:t xml:space="preserve"> </w:t>
      </w:r>
    </w:p>
    <w:p w14:paraId="726B30FC" w14:textId="3F850683" w:rsidR="00962043" w:rsidRPr="00346B6F" w:rsidRDefault="009479F6" w:rsidP="009479F6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N</w:t>
      </w:r>
      <w:r w:rsidR="00962043">
        <w:t>adpis</w:t>
      </w:r>
      <w:r>
        <w:t xml:space="preserve"> kapitoly: velikost</w:t>
      </w:r>
      <w:r w:rsidR="00962043">
        <w:t xml:space="preserve"> 1</w:t>
      </w:r>
      <w:r>
        <w:t>8, tučný, kapitálky; nadpis 2. úrovně velikost 16, tučný; nadpis 3. úrovně velikost 14, tučný.</w:t>
      </w:r>
    </w:p>
    <w:p w14:paraId="15432451" w14:textId="2DAB9034" w:rsidR="00962043" w:rsidRDefault="009479F6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První řádek odstavce neodsazovat, odstavce jsou odděleny vloženou mezerou</w:t>
      </w:r>
      <w:r w:rsidR="00FA6145">
        <w:t>.</w:t>
      </w:r>
    </w:p>
    <w:p w14:paraId="4BD4F923" w14:textId="5DB02C70" w:rsidR="00962043" w:rsidRPr="00346B6F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M</w:t>
      </w:r>
      <w:r w:rsidR="00962043">
        <w:t>ezi kapitoly vkládat mezeru</w:t>
      </w:r>
      <w:r w:rsidR="009479F6">
        <w:t xml:space="preserve"> pomocí funkce Konec stránky, nepoužívat Enter</w:t>
      </w:r>
      <w:r>
        <w:rPr>
          <w:rFonts w:cstheme="minorHAnsi"/>
        </w:rPr>
        <w:t>.</w:t>
      </w:r>
    </w:p>
    <w:p w14:paraId="44669905" w14:textId="77777777" w:rsidR="00962043" w:rsidRPr="00346B6F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P</w:t>
      </w:r>
      <w:r w:rsidR="00962043">
        <w:t>oužívat automatické číslování kapitol, nečíslovat ručně</w:t>
      </w:r>
      <w:r>
        <w:rPr>
          <w:rFonts w:cstheme="minorHAnsi"/>
        </w:rPr>
        <w:t>.</w:t>
      </w:r>
    </w:p>
    <w:p w14:paraId="2F091E79" w14:textId="77777777" w:rsidR="00962043" w:rsidRPr="00346B6F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O</w:t>
      </w:r>
      <w:r w:rsidR="00962043">
        <w:t>bsah vygenerovat, nevytvářet ručně</w:t>
      </w:r>
      <w:r>
        <w:rPr>
          <w:rFonts w:cstheme="minorHAnsi"/>
        </w:rPr>
        <w:t>.</w:t>
      </w:r>
    </w:p>
    <w:p w14:paraId="176ADE66" w14:textId="77777777" w:rsidR="00962043" w:rsidRPr="00CC27A9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N</w:t>
      </w:r>
      <w:r w:rsidR="00567EE4">
        <w:t>adpisy větších částí textu od předchozího textu oddělit</w:t>
      </w:r>
      <w:r w:rsidR="00962043">
        <w:t xml:space="preserve"> dvěma prázdnými řádky,</w:t>
      </w:r>
      <w:r w:rsidR="00567EE4">
        <w:t xml:space="preserve"> následující text</w:t>
      </w:r>
      <w:r w:rsidR="00962043">
        <w:t xml:space="preserve"> jedním řádkem</w:t>
      </w:r>
      <w:r>
        <w:rPr>
          <w:rFonts w:cstheme="minorHAnsi"/>
        </w:rPr>
        <w:t>.</w:t>
      </w:r>
    </w:p>
    <w:p w14:paraId="79E2B915" w14:textId="773175C4" w:rsidR="00962043" w:rsidRPr="00CC27A9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P</w:t>
      </w:r>
      <w:r w:rsidR="00962043">
        <w:t>oznámky pod č</w:t>
      </w:r>
      <w:r w:rsidR="00567EE4">
        <w:t>arou</w:t>
      </w:r>
      <w:r w:rsidR="009479F6">
        <w:t xml:space="preserve"> velikost 10, číslováno a upravováno programem automaticky, nevytvářet ručně.</w:t>
      </w:r>
    </w:p>
    <w:p w14:paraId="09E34628" w14:textId="77777777" w:rsidR="00962043" w:rsidRPr="00CC27A9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O</w:t>
      </w:r>
      <w:r w:rsidR="00567EE4">
        <w:t>dstavce zarovnat</w:t>
      </w:r>
      <w:r w:rsidR="00962043">
        <w:t xml:space="preserve"> do bloku</w:t>
      </w:r>
      <w:r>
        <w:rPr>
          <w:rFonts w:cstheme="minorHAnsi"/>
        </w:rPr>
        <w:t>.</w:t>
      </w:r>
    </w:p>
    <w:p w14:paraId="6F0712D1" w14:textId="3F6FDE9C" w:rsidR="00962043" w:rsidRPr="00CC27A9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567EE4">
        <w:t>abulky</w:t>
      </w:r>
      <w:r w:rsidR="009479F6">
        <w:t>, grafy, rovnice a</w:t>
      </w:r>
      <w:r w:rsidR="00567EE4">
        <w:t xml:space="preserve"> obrázky </w:t>
      </w:r>
      <w:r w:rsidR="009479F6">
        <w:t>označit Titulky s číslem</w:t>
      </w:r>
      <w:r w:rsidR="00962043">
        <w:t xml:space="preserve"> (zvlášť tabulky, grafy i obrázky)</w:t>
      </w:r>
      <w:r>
        <w:rPr>
          <w:rFonts w:cstheme="minorHAnsi"/>
        </w:rPr>
        <w:t>.</w:t>
      </w:r>
    </w:p>
    <w:p w14:paraId="7D69D528" w14:textId="77777777" w:rsidR="00962043" w:rsidRPr="00CC27A9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C</w:t>
      </w:r>
      <w:r w:rsidR="00962043">
        <w:t xml:space="preserve">itace literatury se povinně řídí normou ČSN ISO 690 (lze využít generátor citací na </w:t>
      </w:r>
      <w:r w:rsidR="00962043" w:rsidRPr="00602AFC">
        <w:t>www.citace.com</w:t>
      </w:r>
      <w:r w:rsidR="00962043">
        <w:t>), příklady citací níže</w:t>
      </w:r>
      <w:r>
        <w:rPr>
          <w:rFonts w:cstheme="minorHAnsi"/>
        </w:rPr>
        <w:t>.</w:t>
      </w:r>
    </w:p>
    <w:p w14:paraId="60235BD6" w14:textId="2058B035" w:rsidR="00962043" w:rsidRPr="00CC27A9" w:rsidRDefault="00FA6145" w:rsidP="00FA6145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S</w:t>
      </w:r>
      <w:r w:rsidR="00567EE4">
        <w:t>tránky číslovat</w:t>
      </w:r>
      <w:r w:rsidR="00962043">
        <w:t xml:space="preserve"> v zápatí stránky ve středu stránky arabskými číslicemi (automaticky, nikoli ručně)</w:t>
      </w:r>
      <w:r w:rsidR="00962043" w:rsidRPr="00CC27A9">
        <w:rPr>
          <w:rFonts w:cstheme="minorHAnsi"/>
        </w:rPr>
        <w:t>.</w:t>
      </w:r>
      <w:r w:rsidR="009479F6">
        <w:rPr>
          <w:rFonts w:cstheme="minorHAnsi"/>
        </w:rPr>
        <w:t xml:space="preserve"> První číslovaná stránka je Úvod.</w:t>
      </w:r>
    </w:p>
    <w:p w14:paraId="478707C5" w14:textId="7ED2D726" w:rsidR="00962043" w:rsidRDefault="00962043" w:rsidP="00962043">
      <w:pPr>
        <w:rPr>
          <w:rFonts w:cstheme="minorHAnsi"/>
        </w:rPr>
      </w:pPr>
    </w:p>
    <w:p w14:paraId="7994C583" w14:textId="77777777" w:rsidR="008028E3" w:rsidRDefault="008028E3" w:rsidP="00962043">
      <w:pPr>
        <w:rPr>
          <w:rFonts w:cstheme="minorHAnsi"/>
        </w:rPr>
      </w:pPr>
    </w:p>
    <w:p w14:paraId="2241E10B" w14:textId="77777777" w:rsidR="00962043" w:rsidRPr="00CC27A9" w:rsidRDefault="00962043" w:rsidP="00962043">
      <w:pPr>
        <w:jc w:val="both"/>
        <w:rPr>
          <w:rFonts w:cstheme="minorHAnsi"/>
          <w:b/>
          <w:bCs/>
          <w:u w:val="single"/>
        </w:rPr>
      </w:pPr>
      <w:r w:rsidRPr="00CC27A9">
        <w:rPr>
          <w:rFonts w:cstheme="minorHAnsi"/>
          <w:b/>
          <w:bCs/>
          <w:u w:val="single"/>
        </w:rPr>
        <w:lastRenderedPageBreak/>
        <w:t>Struktura práce</w:t>
      </w:r>
    </w:p>
    <w:p w14:paraId="5463199E" w14:textId="77777777" w:rsidR="00962043" w:rsidRDefault="00FA6145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62043" w:rsidRPr="00CC27A9">
        <w:rPr>
          <w:rFonts w:cstheme="minorHAnsi"/>
        </w:rPr>
        <w:t>řední strana desek (neza</w:t>
      </w:r>
      <w:r>
        <w:rPr>
          <w:rFonts w:cstheme="minorHAnsi"/>
        </w:rPr>
        <w:t>počítává se do číslování stran).</w:t>
      </w:r>
    </w:p>
    <w:p w14:paraId="78DAAC32" w14:textId="77777777" w:rsidR="00962043" w:rsidRDefault="00FA6145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962043" w:rsidRPr="00CC27A9">
        <w:rPr>
          <w:rFonts w:cstheme="minorHAnsi"/>
        </w:rPr>
        <w:t>itulní strana (strana 1, započítává se do číslování stran, ale číslo strany se neuvádí)</w:t>
      </w:r>
      <w:r>
        <w:rPr>
          <w:rFonts w:cstheme="minorHAnsi"/>
        </w:rPr>
        <w:t>.</w:t>
      </w:r>
    </w:p>
    <w:p w14:paraId="780CE648" w14:textId="77777777" w:rsidR="00962043" w:rsidRDefault="00FA6145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Č</w:t>
      </w:r>
      <w:r w:rsidR="00962043" w:rsidRPr="00CC27A9">
        <w:rPr>
          <w:rFonts w:cstheme="minorHAnsi"/>
        </w:rPr>
        <w:t>estné prohlášení o samostatném zpracování práce a zveřejnění všech informačních zdrojů (</w:t>
      </w:r>
      <w:bookmarkStart w:id="0" w:name="_Hlk18949256"/>
      <w:r w:rsidR="00962043" w:rsidRPr="00CC27A9">
        <w:rPr>
          <w:rFonts w:cstheme="minorHAnsi"/>
        </w:rPr>
        <w:t>strana 2, započítává se do číslování stran, ale číslo strany se neuvádí</w:t>
      </w:r>
      <w:bookmarkEnd w:id="0"/>
      <w:r>
        <w:rPr>
          <w:rFonts w:cstheme="minorHAnsi"/>
        </w:rPr>
        <w:t>).</w:t>
      </w:r>
    </w:p>
    <w:p w14:paraId="21EB5C8F" w14:textId="77777777" w:rsidR="00962043" w:rsidRDefault="00FA6145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62043" w:rsidRPr="00CC27A9">
        <w:rPr>
          <w:rFonts w:cstheme="minorHAnsi"/>
        </w:rPr>
        <w:t>oděkování (vedoucímu práce, konzultantovi aj.) není ale nezbytně nutnou součástí práce; osoby se uvádí celým jménem včetně titulů (strana 3, započítává se do číslování stra</w:t>
      </w:r>
      <w:r>
        <w:rPr>
          <w:rFonts w:cstheme="minorHAnsi"/>
        </w:rPr>
        <w:t>n, ale číslo strany se neuvádí).</w:t>
      </w:r>
    </w:p>
    <w:p w14:paraId="5D4A8BED" w14:textId="77777777" w:rsidR="00962043" w:rsidRDefault="00FA6145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962043" w:rsidRPr="00CC27A9">
        <w:rPr>
          <w:rFonts w:cstheme="minorHAnsi"/>
        </w:rPr>
        <w:t xml:space="preserve">notace práce a klíčová slova – </w:t>
      </w:r>
      <w:r w:rsidR="00812634">
        <w:rPr>
          <w:rFonts w:cstheme="minorHAnsi"/>
        </w:rPr>
        <w:t xml:space="preserve">jde o </w:t>
      </w:r>
      <w:r w:rsidR="00962043" w:rsidRPr="00CC27A9">
        <w:rPr>
          <w:rFonts w:cstheme="minorHAnsi"/>
        </w:rPr>
        <w:t xml:space="preserve">neosobní shrnutí obsahu </w:t>
      </w:r>
      <w:r w:rsidR="00962043">
        <w:rPr>
          <w:rFonts w:cstheme="minorHAnsi"/>
        </w:rPr>
        <w:t>RP</w:t>
      </w:r>
      <w:r w:rsidR="00962043" w:rsidRPr="00CC27A9">
        <w:rPr>
          <w:rFonts w:cstheme="minorHAnsi"/>
        </w:rPr>
        <w:t xml:space="preserve"> v češtině a angličtině (strana 4, započítává se do číslování stra</w:t>
      </w:r>
      <w:r w:rsidR="00812634">
        <w:rPr>
          <w:rFonts w:cstheme="minorHAnsi"/>
        </w:rPr>
        <w:t>n, ale číslo strany se neuvádí).</w:t>
      </w:r>
    </w:p>
    <w:p w14:paraId="0FE6E2DC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962043" w:rsidRPr="00CC27A9">
        <w:rPr>
          <w:rFonts w:cstheme="minorHAnsi"/>
        </w:rPr>
        <w:t>bsah – používat desetinné třídění, maximálně 4 stupně, číslování arabskými číslicemi, které se člení tečkami (za tečkou se nedělá mezera a na konci číselného výrazu se tečka nepíše), mezi číslem a textem se dělá patřičná mezera (strana 5, zde se</w:t>
      </w:r>
      <w:r>
        <w:rPr>
          <w:rFonts w:cstheme="minorHAnsi"/>
        </w:rPr>
        <w:t xml:space="preserve"> začíná uvádět číslování stran).</w:t>
      </w:r>
    </w:p>
    <w:p w14:paraId="2799CAA5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="00962043" w:rsidRPr="00CC27A9">
        <w:rPr>
          <w:rFonts w:cstheme="minorHAnsi"/>
        </w:rPr>
        <w:t>vod – vymezit problém, kterým se práce zabývá, zdůvodnit volbu tématu, seznámit čtenáře se strukturou textu, formulovat cíle a metody práce; do úvodu patří i stručný souhrn toho, čeho již bylo v dané oblasti dosaženo (spolu s uvedením klíčové litera</w:t>
      </w:r>
      <w:r>
        <w:rPr>
          <w:rFonts w:cstheme="minorHAnsi"/>
        </w:rPr>
        <w:t>tury); nadpis Úvod se nečísluje.</w:t>
      </w:r>
    </w:p>
    <w:p w14:paraId="51FFE2AC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962043" w:rsidRPr="00CC27A9">
        <w:rPr>
          <w:rFonts w:cstheme="minorHAnsi"/>
        </w:rPr>
        <w:t>lastní text práce (rozvedený do jednotlivých</w:t>
      </w:r>
      <w:r>
        <w:rPr>
          <w:rFonts w:cstheme="minorHAnsi"/>
        </w:rPr>
        <w:t xml:space="preserve"> kapitol a subkapitol).</w:t>
      </w:r>
    </w:p>
    <w:p w14:paraId="60A7CC4E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962043" w:rsidRPr="00CC27A9">
        <w:rPr>
          <w:rFonts w:cstheme="minorHAnsi"/>
        </w:rPr>
        <w:t>ávěr – srozumitelně vysvětlit</w:t>
      </w:r>
      <w:r w:rsidR="00567EE4">
        <w:rPr>
          <w:rFonts w:cstheme="minorHAnsi"/>
        </w:rPr>
        <w:t>,</w:t>
      </w:r>
      <w:r w:rsidR="00962043" w:rsidRPr="00CC27A9">
        <w:rPr>
          <w:rFonts w:cstheme="minorHAnsi"/>
        </w:rPr>
        <w:t xml:space="preserve"> k jakým výsledkům se dospělo, </w:t>
      </w:r>
      <w:r>
        <w:rPr>
          <w:rFonts w:cstheme="minorHAnsi"/>
        </w:rPr>
        <w:t>zmínit využitelnost v praxi.</w:t>
      </w:r>
    </w:p>
    <w:p w14:paraId="2055B4CA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962043" w:rsidRPr="00CC27A9">
        <w:rPr>
          <w:rFonts w:cstheme="minorHAnsi"/>
        </w:rPr>
        <w:t>eznam pramenů a použité literatury (v abecedním pořadí podle počá</w:t>
      </w:r>
      <w:r>
        <w:rPr>
          <w:rFonts w:cstheme="minorHAnsi"/>
        </w:rPr>
        <w:t>tečních písmen příjmení autorů).</w:t>
      </w:r>
    </w:p>
    <w:p w14:paraId="130564CE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Seznam tabulek, obrázků, grafů.</w:t>
      </w:r>
    </w:p>
    <w:p w14:paraId="50F8E7E2" w14:textId="77777777" w:rsidR="00962043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962043" w:rsidRPr="00CC27A9">
        <w:rPr>
          <w:rFonts w:cstheme="minorHAnsi"/>
        </w:rPr>
        <w:t>eznam příloh (po</w:t>
      </w:r>
      <w:r>
        <w:rPr>
          <w:rFonts w:cstheme="minorHAnsi"/>
        </w:rPr>
        <w:t>kud práce obsahuje přílohy).</w:t>
      </w:r>
    </w:p>
    <w:p w14:paraId="77E4BA04" w14:textId="77777777" w:rsidR="00962043" w:rsidRPr="00CC27A9" w:rsidRDefault="00812634" w:rsidP="00FA6145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62043" w:rsidRPr="00CC27A9">
        <w:rPr>
          <w:rFonts w:cstheme="minorHAnsi"/>
        </w:rPr>
        <w:t xml:space="preserve">řílohy (samostatné číslování stran – číslujeme za sebou římskými číslicemi od první do poslední, v textu </w:t>
      </w:r>
      <w:r>
        <w:rPr>
          <w:rFonts w:cstheme="minorHAnsi"/>
        </w:rPr>
        <w:t>se odkazuje</w:t>
      </w:r>
      <w:r w:rsidR="00962043" w:rsidRPr="00CC27A9">
        <w:rPr>
          <w:rFonts w:cstheme="minorHAnsi"/>
        </w:rPr>
        <w:t xml:space="preserve"> např. na Přílohu IV, přílohy musí být okomentovány</w:t>
      </w:r>
      <w:r>
        <w:rPr>
          <w:rFonts w:cstheme="minorHAnsi"/>
        </w:rPr>
        <w:t>)</w:t>
      </w:r>
      <w:r w:rsidR="00962043" w:rsidRPr="00CC27A9">
        <w:rPr>
          <w:rFonts w:cstheme="minorHAnsi"/>
        </w:rPr>
        <w:t>.</w:t>
      </w:r>
    </w:p>
    <w:p w14:paraId="1CC12165" w14:textId="77777777" w:rsidR="00962043" w:rsidRDefault="00962043" w:rsidP="00962043">
      <w:pPr>
        <w:autoSpaceDE w:val="0"/>
        <w:autoSpaceDN w:val="0"/>
        <w:adjustRightInd w:val="0"/>
        <w:rPr>
          <w:rFonts w:cstheme="minorHAnsi"/>
        </w:rPr>
      </w:pPr>
    </w:p>
    <w:p w14:paraId="382ACF92" w14:textId="77777777" w:rsidR="00962043" w:rsidRPr="00602AFC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602AFC">
        <w:rPr>
          <w:rFonts w:cstheme="minorHAnsi"/>
          <w:b/>
          <w:bCs/>
          <w:color w:val="000000"/>
          <w:u w:val="single"/>
        </w:rPr>
        <w:t>Citace</w:t>
      </w:r>
      <w:r w:rsidR="0008657C" w:rsidRPr="00567EE4">
        <w:rPr>
          <w:rFonts w:cstheme="minorHAnsi"/>
          <w:b/>
          <w:bCs/>
          <w:color w:val="000000"/>
        </w:rPr>
        <w:t xml:space="preserve"> </w:t>
      </w:r>
      <w:r w:rsidRPr="00602AFC">
        <w:rPr>
          <w:rFonts w:cstheme="minorHAnsi"/>
          <w:color w:val="000000"/>
          <w:sz w:val="18"/>
          <w:szCs w:val="18"/>
        </w:rPr>
        <w:t>(převzato z pravidel pro psaní SOČ)</w:t>
      </w:r>
    </w:p>
    <w:p w14:paraId="5D69F080" w14:textId="77777777" w:rsidR="00962043" w:rsidRPr="00602AFC" w:rsidRDefault="00812634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962043" w:rsidRPr="00602AFC">
        <w:rPr>
          <w:rFonts w:cstheme="minorHAnsi"/>
          <w:color w:val="000000"/>
        </w:rPr>
        <w:t xml:space="preserve">xistují tři způsoby správného citování, v celém textu </w:t>
      </w:r>
      <w:r w:rsidR="00567EE4">
        <w:rPr>
          <w:rFonts w:cstheme="minorHAnsi"/>
          <w:color w:val="000000"/>
        </w:rPr>
        <w:t>se musí</w:t>
      </w:r>
      <w:r w:rsidR="00962043" w:rsidRPr="00602AFC">
        <w:rPr>
          <w:rFonts w:cstheme="minorHAnsi"/>
          <w:color w:val="000000"/>
        </w:rPr>
        <w:t xml:space="preserve"> používat stejný </w:t>
      </w:r>
      <w:r w:rsidR="00962043" w:rsidRPr="00602AFC">
        <w:rPr>
          <w:rFonts w:cstheme="minorHAnsi"/>
          <w:color w:val="000000"/>
        </w:rPr>
        <w:tab/>
        <w:t>způsob:</w:t>
      </w:r>
    </w:p>
    <w:p w14:paraId="443C3DE2" w14:textId="77777777" w:rsidR="00962043" w:rsidRPr="008E48BD" w:rsidRDefault="00962043" w:rsidP="008E48B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8E48BD">
        <w:rPr>
          <w:rFonts w:cstheme="minorHAnsi"/>
          <w:b/>
          <w:bCs/>
          <w:color w:val="000000"/>
        </w:rPr>
        <w:t>Uvedení kompletního bibliografického záznamu v poznámce pod čarou.</w:t>
      </w:r>
    </w:p>
    <w:p w14:paraId="561EE9B5" w14:textId="77777777" w:rsidR="00962043" w:rsidRPr="008E48BD" w:rsidRDefault="00962043" w:rsidP="008E48BD">
      <w:pPr>
        <w:pStyle w:val="Odstavecseseznamem"/>
        <w:autoSpaceDE w:val="0"/>
        <w:autoSpaceDN w:val="0"/>
        <w:adjustRightInd w:val="0"/>
        <w:ind w:firstLine="208"/>
        <w:jc w:val="both"/>
        <w:rPr>
          <w:rFonts w:cstheme="minorHAnsi"/>
          <w:color w:val="000000"/>
        </w:rPr>
      </w:pPr>
      <w:r w:rsidRPr="008E48BD">
        <w:rPr>
          <w:rFonts w:cstheme="minorHAnsi"/>
          <w:color w:val="000000"/>
        </w:rPr>
        <w:t>Jedná se o čtenářsky nejpřívětivější způsob citací.</w:t>
      </w:r>
    </w:p>
    <w:p w14:paraId="7AF8A017" w14:textId="77777777" w:rsidR="00962043" w:rsidRPr="00553753" w:rsidRDefault="00962043" w:rsidP="0055375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E48BD">
        <w:rPr>
          <w:rFonts w:cstheme="minorHAnsi"/>
          <w:b/>
          <w:bCs/>
          <w:color w:val="000000"/>
        </w:rPr>
        <w:t>Uvedení jména, roku a strany použité literatury v kulatých závorkách</w:t>
      </w:r>
      <w:r w:rsidR="008E48BD">
        <w:rPr>
          <w:rFonts w:cstheme="minorHAnsi"/>
          <w:color w:val="000000"/>
        </w:rPr>
        <w:t xml:space="preserve"> (autor, rok, s. </w:t>
      </w:r>
      <w:r w:rsidRPr="008E48BD">
        <w:rPr>
          <w:rFonts w:cstheme="minorHAnsi"/>
          <w:color w:val="000000"/>
        </w:rPr>
        <w:t>strana), tzv. Harvardský systém.</w:t>
      </w:r>
      <w:r w:rsidR="00553753">
        <w:rPr>
          <w:rFonts w:cstheme="minorHAnsi"/>
          <w:color w:val="000000"/>
        </w:rPr>
        <w:t xml:space="preserve"> </w:t>
      </w:r>
      <w:r w:rsidRPr="00553753">
        <w:rPr>
          <w:rFonts w:cstheme="minorHAnsi"/>
          <w:color w:val="000000"/>
        </w:rPr>
        <w:t>Při tomto způsobu citování je seznam veškeré použité literatu</w:t>
      </w:r>
      <w:r w:rsidR="008E48BD" w:rsidRPr="00553753">
        <w:rPr>
          <w:rFonts w:cstheme="minorHAnsi"/>
          <w:color w:val="000000"/>
        </w:rPr>
        <w:t xml:space="preserve">ry uveden v abecedním pořadí </w:t>
      </w:r>
      <w:r w:rsidRPr="00553753">
        <w:rPr>
          <w:rFonts w:cstheme="minorHAnsi"/>
          <w:color w:val="000000"/>
        </w:rPr>
        <w:t xml:space="preserve">podle prvního autora. </w:t>
      </w:r>
    </w:p>
    <w:p w14:paraId="2F227C4E" w14:textId="77777777" w:rsidR="00962043" w:rsidRPr="008E48BD" w:rsidRDefault="00962043" w:rsidP="008E48B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E48BD">
        <w:rPr>
          <w:rFonts w:cstheme="minorHAnsi"/>
          <w:b/>
          <w:bCs/>
          <w:color w:val="000000"/>
        </w:rPr>
        <w:t>Uvedení čísla bibliografického odkazu, a to buď v hranat</w:t>
      </w:r>
      <w:r w:rsidR="008E48BD">
        <w:rPr>
          <w:rFonts w:cstheme="minorHAnsi"/>
          <w:b/>
          <w:bCs/>
          <w:color w:val="000000"/>
        </w:rPr>
        <w:t xml:space="preserve">é závorce, nebo jako horní </w:t>
      </w:r>
      <w:r w:rsidRPr="008E48BD">
        <w:rPr>
          <w:rFonts w:cstheme="minorHAnsi"/>
          <w:b/>
          <w:bCs/>
          <w:color w:val="000000"/>
        </w:rPr>
        <w:t>index</w:t>
      </w:r>
      <w:r w:rsidRPr="008E48BD">
        <w:rPr>
          <w:rFonts w:cstheme="minorHAnsi"/>
          <w:color w:val="000000"/>
        </w:rPr>
        <w:t>, číslu</w:t>
      </w:r>
      <w:r w:rsidR="008E48BD">
        <w:rPr>
          <w:rFonts w:cstheme="minorHAnsi"/>
          <w:color w:val="000000"/>
        </w:rPr>
        <w:t>je se vždy průběžně, tedy např.:</w:t>
      </w:r>
    </w:p>
    <w:p w14:paraId="5907902E" w14:textId="77777777" w:rsidR="00553753" w:rsidRDefault="00962043" w:rsidP="00553753">
      <w:pPr>
        <w:autoSpaceDE w:val="0"/>
        <w:autoSpaceDN w:val="0"/>
        <w:adjustRightInd w:val="0"/>
        <w:spacing w:line="240" w:lineRule="auto"/>
        <w:ind w:left="220" w:firstLine="708"/>
        <w:jc w:val="both"/>
        <w:rPr>
          <w:rFonts w:cstheme="minorHAnsi"/>
          <w:i/>
          <w:iCs/>
          <w:color w:val="000000"/>
        </w:rPr>
      </w:pPr>
      <w:r w:rsidRPr="00602AFC">
        <w:rPr>
          <w:rFonts w:cstheme="minorHAnsi"/>
          <w:i/>
          <w:iCs/>
          <w:color w:val="000000"/>
        </w:rPr>
        <w:t xml:space="preserve">Více o pravidlech tvorby dokumentů naleznete ve specializovaných monografiích [1]. </w:t>
      </w:r>
    </w:p>
    <w:p w14:paraId="1233185E" w14:textId="77777777" w:rsidR="00962043" w:rsidRPr="00553753" w:rsidRDefault="00962043" w:rsidP="00553753">
      <w:pPr>
        <w:autoSpaceDE w:val="0"/>
        <w:autoSpaceDN w:val="0"/>
        <w:adjustRightInd w:val="0"/>
        <w:spacing w:line="240" w:lineRule="auto"/>
        <w:ind w:left="220" w:firstLine="708"/>
        <w:jc w:val="both"/>
        <w:rPr>
          <w:rFonts w:cstheme="minorHAnsi"/>
          <w:i/>
          <w:iCs/>
          <w:color w:val="000000"/>
        </w:rPr>
      </w:pPr>
      <w:r w:rsidRPr="00602AFC">
        <w:rPr>
          <w:rFonts w:cstheme="minorHAnsi"/>
          <w:i/>
          <w:iCs/>
          <w:color w:val="000000"/>
        </w:rPr>
        <w:t>Více o pravidlech tvorby dokumentů naleznete ve specializovaných monografiích.</w:t>
      </w:r>
      <w:r w:rsidRPr="00602AFC">
        <w:rPr>
          <w:rFonts w:cstheme="minorHAnsi"/>
          <w:i/>
          <w:iCs/>
          <w:color w:val="000000"/>
          <w:vertAlign w:val="superscript"/>
        </w:rPr>
        <w:t>1</w:t>
      </w:r>
    </w:p>
    <w:p w14:paraId="4D3A97F4" w14:textId="77777777" w:rsidR="00962043" w:rsidRPr="00602AFC" w:rsidRDefault="00962043" w:rsidP="001276C8">
      <w:pPr>
        <w:autoSpaceDE w:val="0"/>
        <w:autoSpaceDN w:val="0"/>
        <w:adjustRightInd w:val="0"/>
        <w:spacing w:line="240" w:lineRule="auto"/>
        <w:ind w:left="993"/>
        <w:jc w:val="both"/>
        <w:rPr>
          <w:rFonts w:cstheme="minorHAnsi"/>
          <w:color w:val="000000"/>
        </w:rPr>
      </w:pPr>
      <w:r w:rsidRPr="00602AFC">
        <w:rPr>
          <w:rFonts w:cstheme="minorHAnsi"/>
          <w:color w:val="000000"/>
        </w:rPr>
        <w:lastRenderedPageBreak/>
        <w:t xml:space="preserve">Číslo se uvádí bezprostředně za slovem, pokud se odkaz týká tohoto slova, nebo až za </w:t>
      </w:r>
      <w:r w:rsidR="008E48BD">
        <w:rPr>
          <w:rFonts w:cstheme="minorHAnsi"/>
          <w:color w:val="000000"/>
        </w:rPr>
        <w:t xml:space="preserve">větnou </w:t>
      </w:r>
      <w:r w:rsidRPr="00602AFC">
        <w:rPr>
          <w:rFonts w:cstheme="minorHAnsi"/>
          <w:color w:val="000000"/>
        </w:rPr>
        <w:t>tečkou, pokud se odkaz týká obsahu celé věty.</w:t>
      </w:r>
    </w:p>
    <w:p w14:paraId="5BE44242" w14:textId="77777777" w:rsidR="00962043" w:rsidRPr="00602AFC" w:rsidRDefault="00962043" w:rsidP="001276C8">
      <w:pPr>
        <w:autoSpaceDE w:val="0"/>
        <w:autoSpaceDN w:val="0"/>
        <w:adjustRightInd w:val="0"/>
        <w:spacing w:line="240" w:lineRule="auto"/>
        <w:ind w:left="993"/>
        <w:jc w:val="both"/>
        <w:rPr>
          <w:rFonts w:cstheme="minorHAnsi"/>
          <w:color w:val="000000"/>
        </w:rPr>
      </w:pPr>
      <w:r w:rsidRPr="00602AFC">
        <w:rPr>
          <w:rFonts w:cstheme="minorHAnsi"/>
          <w:color w:val="000000"/>
        </w:rPr>
        <w:t xml:space="preserve">Při tomto způsobu citování je seznam veškeré použité literatury seřazen podle pořadového čísla bibliografického odkazu v textu. </w:t>
      </w:r>
    </w:p>
    <w:p w14:paraId="5ECEB6EA" w14:textId="77777777" w:rsidR="00962043" w:rsidRPr="00602AFC" w:rsidRDefault="00962043" w:rsidP="0055375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</w:rPr>
      </w:pPr>
      <w:r w:rsidRPr="00602AFC">
        <w:rPr>
          <w:rFonts w:cstheme="minorHAnsi"/>
          <w:color w:val="000000"/>
        </w:rPr>
        <w:tab/>
        <w:t>Záleží jen na vás, který způsob bibliografického odkazování použijete, správ</w:t>
      </w:r>
      <w:r w:rsidR="00553753">
        <w:rPr>
          <w:rFonts w:cstheme="minorHAnsi"/>
          <w:color w:val="000000"/>
        </w:rPr>
        <w:t xml:space="preserve">né jsou všechny </w:t>
      </w:r>
      <w:r w:rsidR="00553753">
        <w:rPr>
          <w:rFonts w:cstheme="minorHAnsi"/>
          <w:color w:val="000000"/>
        </w:rPr>
        <w:tab/>
        <w:t>tři, respektujte</w:t>
      </w:r>
      <w:r w:rsidRPr="00602AFC">
        <w:rPr>
          <w:rFonts w:cstheme="minorHAnsi"/>
          <w:color w:val="000000"/>
        </w:rPr>
        <w:t xml:space="preserve"> požadavky vedoucího práce.</w:t>
      </w:r>
    </w:p>
    <w:p w14:paraId="3B4C2026" w14:textId="77777777" w:rsidR="00962043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14:paraId="727A3648" w14:textId="77777777" w:rsidR="00962043" w:rsidRPr="008C75FE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u w:val="single"/>
        </w:rPr>
      </w:pPr>
      <w:r w:rsidRPr="008C75FE">
        <w:rPr>
          <w:rFonts w:cstheme="minorHAnsi"/>
          <w:b/>
          <w:bCs/>
          <w:color w:val="000000"/>
          <w:u w:val="single"/>
        </w:rPr>
        <w:t>Příklady citací</w:t>
      </w:r>
    </w:p>
    <w:p w14:paraId="5581583F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016CB7">
        <w:rPr>
          <w:rFonts w:cstheme="minorHAnsi"/>
          <w:b/>
          <w:bCs/>
          <w:color w:val="000000"/>
        </w:rPr>
        <w:t>Citace jednosvazkového díla</w:t>
      </w:r>
    </w:p>
    <w:p w14:paraId="5E235EE6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 xml:space="preserve">Příjmení a </w:t>
      </w:r>
      <w:r>
        <w:rPr>
          <w:rFonts w:cstheme="minorHAnsi"/>
          <w:color w:val="000000"/>
        </w:rPr>
        <w:t xml:space="preserve">vlastní </w:t>
      </w:r>
      <w:r w:rsidRPr="00016CB7">
        <w:rPr>
          <w:rFonts w:cstheme="minorHAnsi"/>
          <w:color w:val="000000"/>
        </w:rPr>
        <w:t xml:space="preserve">jméno autora (autorů): Název publikace: podnázev díla. Sestavovatel,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editor,</w:t>
      </w:r>
      <w:r w:rsidR="000E414F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 xml:space="preserve">redaktor. Pořadí vydání. Místo vydání: Nakladatel a rok vydání. Počet stran.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Standardní číslo.</w:t>
      </w:r>
    </w:p>
    <w:p w14:paraId="0DFC7A9E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KOSEK, J.: Dějiny středověku, 1. vyd. Praha: Grada, 1998. 291s. ISBN 80-7169-608-0.</w:t>
      </w:r>
    </w:p>
    <w:p w14:paraId="29F8C9CE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016CB7">
        <w:rPr>
          <w:rFonts w:cstheme="minorHAnsi"/>
          <w:b/>
          <w:bCs/>
          <w:color w:val="000000"/>
        </w:rPr>
        <w:t>Citace stati (příspěvku, článku) ve sborníku</w:t>
      </w:r>
    </w:p>
    <w:p w14:paraId="4862A579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 xml:space="preserve">Příjmení a </w:t>
      </w:r>
      <w:r>
        <w:rPr>
          <w:rFonts w:cstheme="minorHAnsi"/>
          <w:color w:val="000000"/>
        </w:rPr>
        <w:t xml:space="preserve">vlastní </w:t>
      </w:r>
      <w:r w:rsidRPr="00016CB7">
        <w:rPr>
          <w:rFonts w:cstheme="minorHAnsi"/>
          <w:color w:val="000000"/>
        </w:rPr>
        <w:t xml:space="preserve">jméno autora (autorů) stati: Název stati. </w:t>
      </w:r>
      <w:r w:rsidRPr="00016CB7">
        <w:rPr>
          <w:rFonts w:cstheme="minorHAnsi"/>
          <w:b/>
          <w:bCs/>
          <w:color w:val="000000"/>
        </w:rPr>
        <w:t xml:space="preserve">In </w:t>
      </w:r>
      <w:r w:rsidRPr="00016CB7">
        <w:rPr>
          <w:rFonts w:cstheme="minorHAnsi"/>
          <w:color w:val="000000"/>
        </w:rPr>
        <w:t xml:space="preserve">Název sborníku. Ročník (svazek).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Jméno</w:t>
      </w:r>
      <w:r w:rsidR="00D96633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redaktora jednorázově vydaného sborníku. Místo vydání, Nakladatel a rok vydání,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první stránka –</w:t>
      </w:r>
      <w:r w:rsidR="000E414F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poslední stránka příspěvku. Standardní číslo.</w:t>
      </w:r>
    </w:p>
    <w:p w14:paraId="0B72F14C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 w:rsidRPr="00016CB7">
        <w:rPr>
          <w:rFonts w:cstheme="minorHAnsi"/>
          <w:color w:val="000000"/>
        </w:rPr>
        <w:t>Mačák</w:t>
      </w:r>
      <w:proofErr w:type="spellEnd"/>
      <w:r w:rsidRPr="00016CB7">
        <w:rPr>
          <w:rFonts w:cstheme="minorHAnsi"/>
          <w:color w:val="000000"/>
        </w:rPr>
        <w:t xml:space="preserve">, K.: Útěk poddaných z panství po třicetileté válce. In: Sborník prací UJEP v Ústí nad </w:t>
      </w:r>
      <w:r>
        <w:rPr>
          <w:rFonts w:cstheme="minorHAnsi"/>
          <w:color w:val="000000"/>
        </w:rPr>
        <w:tab/>
      </w:r>
      <w:proofErr w:type="spellStart"/>
      <w:r w:rsidRPr="00016CB7">
        <w:rPr>
          <w:rFonts w:cstheme="minorHAnsi"/>
          <w:color w:val="000000"/>
        </w:rPr>
        <w:t>Labem.Ročník</w:t>
      </w:r>
      <w:proofErr w:type="spellEnd"/>
      <w:r w:rsidRPr="00016CB7">
        <w:rPr>
          <w:rFonts w:cstheme="minorHAnsi"/>
          <w:color w:val="000000"/>
        </w:rPr>
        <w:t xml:space="preserve"> 19. Ústí n/L, UJEP 1986, s. 51–58.</w:t>
      </w:r>
    </w:p>
    <w:p w14:paraId="539F9805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016CB7">
        <w:rPr>
          <w:rFonts w:cstheme="minorHAnsi"/>
          <w:b/>
          <w:bCs/>
          <w:color w:val="000000"/>
        </w:rPr>
        <w:t>Citace článku v časopisu</w:t>
      </w:r>
    </w:p>
    <w:p w14:paraId="2C97E67D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 xml:space="preserve">Příjmení a osobní jméno autora (autorů): Název článku. Název časopisu, </w:t>
      </w:r>
      <w:r w:rsidRPr="00016CB7">
        <w:rPr>
          <w:rFonts w:cstheme="minorHAnsi"/>
          <w:i/>
          <w:iCs/>
          <w:color w:val="000000"/>
        </w:rPr>
        <w:t>ročník (svazek)</w:t>
      </w:r>
      <w:r w:rsidRPr="00016CB7">
        <w:rPr>
          <w:rFonts w:cstheme="minorHAnsi"/>
          <w:color w:val="000000"/>
        </w:rPr>
        <w:t xml:space="preserve">, rok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vydání,</w:t>
      </w:r>
      <w:r w:rsidR="000E414F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číslo, první stránka – poslední stránka. Standardní číslo.</w:t>
      </w:r>
    </w:p>
    <w:p w14:paraId="5A7207C0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 w:rsidRPr="00016CB7">
        <w:rPr>
          <w:rFonts w:cstheme="minorHAnsi"/>
          <w:color w:val="000000"/>
        </w:rPr>
        <w:t>Tumajer</w:t>
      </w:r>
      <w:proofErr w:type="spellEnd"/>
      <w:r w:rsidRPr="00016CB7">
        <w:rPr>
          <w:rFonts w:cstheme="minorHAnsi"/>
          <w:color w:val="000000"/>
        </w:rPr>
        <w:t xml:space="preserve">, F.: </w:t>
      </w:r>
      <w:proofErr w:type="spellStart"/>
      <w:r w:rsidRPr="00016CB7">
        <w:rPr>
          <w:rFonts w:cstheme="minorHAnsi"/>
          <w:color w:val="000000"/>
        </w:rPr>
        <w:t>Controllablesystemsofpartialdifferentialequations</w:t>
      </w:r>
      <w:proofErr w:type="spellEnd"/>
      <w:r w:rsidRPr="00016CB7">
        <w:rPr>
          <w:rFonts w:cstheme="minorHAnsi"/>
          <w:color w:val="000000"/>
        </w:rPr>
        <w:t xml:space="preserve">. Aplikace matematiky, </w:t>
      </w:r>
      <w:r w:rsidRPr="00016CB7">
        <w:rPr>
          <w:rFonts w:cstheme="minorHAnsi"/>
          <w:i/>
          <w:iCs/>
          <w:color w:val="000000"/>
        </w:rPr>
        <w:t>31</w:t>
      </w:r>
      <w:r w:rsidRPr="00016CB7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1986,</w:t>
      </w:r>
      <w:r w:rsidR="000E414F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č.</w:t>
      </w:r>
      <w:r w:rsidR="000E414F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1, s. 41–3.</w:t>
      </w:r>
    </w:p>
    <w:p w14:paraId="63A02F62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016CB7">
        <w:rPr>
          <w:rFonts w:cstheme="minorHAnsi"/>
          <w:b/>
          <w:bCs/>
          <w:color w:val="000000"/>
        </w:rPr>
        <w:t>Citace habilitačních, disertačních, rigorózních, diplomových apod. prací</w:t>
      </w:r>
    </w:p>
    <w:p w14:paraId="1346AC41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 xml:space="preserve">Příjmení a </w:t>
      </w:r>
      <w:r>
        <w:rPr>
          <w:rFonts w:cstheme="minorHAnsi"/>
          <w:color w:val="000000"/>
        </w:rPr>
        <w:t xml:space="preserve">vlastní </w:t>
      </w:r>
      <w:r w:rsidRPr="00016CB7">
        <w:rPr>
          <w:rFonts w:cstheme="minorHAnsi"/>
          <w:color w:val="000000"/>
        </w:rPr>
        <w:t xml:space="preserve">jméno autora: Název práce. [Označení druhu práce.] Sídlo vysoké školy a </w:t>
      </w:r>
      <w:r>
        <w:rPr>
          <w:rFonts w:cstheme="minorHAnsi"/>
          <w:color w:val="000000"/>
        </w:rPr>
        <w:tab/>
      </w:r>
      <w:proofErr w:type="spellStart"/>
      <w:r w:rsidRPr="00016CB7">
        <w:rPr>
          <w:rFonts w:cstheme="minorHAnsi"/>
          <w:color w:val="000000"/>
        </w:rPr>
        <w:t>rokvydání</w:t>
      </w:r>
      <w:proofErr w:type="spellEnd"/>
      <w:r w:rsidRPr="00016CB7">
        <w:rPr>
          <w:rFonts w:cstheme="minorHAnsi"/>
          <w:color w:val="000000"/>
        </w:rPr>
        <w:t xml:space="preserve"> práce. Počet stran. Název vysoké školy.</w:t>
      </w:r>
    </w:p>
    <w:p w14:paraId="194AF170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 w:rsidRPr="00016CB7">
        <w:rPr>
          <w:rFonts w:cstheme="minorHAnsi"/>
          <w:color w:val="000000"/>
        </w:rPr>
        <w:t>Grollmusová</w:t>
      </w:r>
      <w:proofErr w:type="spellEnd"/>
      <w:r w:rsidRPr="00016CB7">
        <w:rPr>
          <w:rFonts w:cstheme="minorHAnsi"/>
          <w:color w:val="000000"/>
        </w:rPr>
        <w:t xml:space="preserve">, I. aj.: Varovné </w:t>
      </w:r>
      <w:proofErr w:type="spellStart"/>
      <w:r w:rsidRPr="00016CB7">
        <w:rPr>
          <w:rFonts w:cstheme="minorHAnsi"/>
          <w:color w:val="000000"/>
        </w:rPr>
        <w:t>protipríklady</w:t>
      </w:r>
      <w:proofErr w:type="spellEnd"/>
      <w:r w:rsidRPr="00016CB7">
        <w:rPr>
          <w:rFonts w:cstheme="minorHAnsi"/>
          <w:color w:val="000000"/>
        </w:rPr>
        <w:t xml:space="preserve"> v </w:t>
      </w:r>
      <w:proofErr w:type="spellStart"/>
      <w:r w:rsidRPr="00016CB7">
        <w:rPr>
          <w:rFonts w:cstheme="minorHAnsi"/>
          <w:color w:val="000000"/>
        </w:rPr>
        <w:t>matematickej</w:t>
      </w:r>
      <w:proofErr w:type="spellEnd"/>
      <w:r w:rsidRPr="00016CB7">
        <w:rPr>
          <w:rFonts w:cstheme="minorHAnsi"/>
          <w:color w:val="000000"/>
        </w:rPr>
        <w:t xml:space="preserve"> analýze F2. [SVOČ]. Liberec 1988.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27 s.</w:t>
      </w:r>
      <w:r w:rsidR="000E414F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Vysoká škola strojní a textilní v Liberci. Fakulta strojní.</w:t>
      </w:r>
    </w:p>
    <w:p w14:paraId="6B1D1586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ab/>
        <w:t>Citace www stránky</w:t>
      </w:r>
    </w:p>
    <w:p w14:paraId="55CFAC97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Jméno autora stránky (je-li uvedeno). Název stránky (tag „</w:t>
      </w:r>
      <w:proofErr w:type="spellStart"/>
      <w:r w:rsidRPr="00016CB7">
        <w:rPr>
          <w:rFonts w:cstheme="minorHAnsi"/>
          <w:color w:val="000000"/>
        </w:rPr>
        <w:t>title</w:t>
      </w:r>
      <w:proofErr w:type="spellEnd"/>
      <w:r w:rsidRPr="00016CB7">
        <w:rPr>
          <w:rFonts w:cstheme="minorHAnsi"/>
          <w:color w:val="000000"/>
        </w:rPr>
        <w:t xml:space="preserve">“) [online]. Datum publikování, </w:t>
      </w: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Datum</w:t>
      </w:r>
      <w:r w:rsidR="0008657C">
        <w:rPr>
          <w:rFonts w:cstheme="minorHAnsi"/>
          <w:color w:val="000000"/>
        </w:rPr>
        <w:t xml:space="preserve"> </w:t>
      </w:r>
      <w:r w:rsidRPr="00016CB7">
        <w:rPr>
          <w:rFonts w:cstheme="minorHAnsi"/>
          <w:color w:val="000000"/>
        </w:rPr>
        <w:t>poslední revize [citováno dne]. &lt;URL stránky&gt;.</w:t>
      </w:r>
    </w:p>
    <w:p w14:paraId="1B1D00E3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 xml:space="preserve">DAVIS, John. </w:t>
      </w:r>
      <w:proofErr w:type="spellStart"/>
      <w:r w:rsidRPr="00016CB7">
        <w:rPr>
          <w:rFonts w:cstheme="minorHAnsi"/>
          <w:i/>
          <w:iCs/>
          <w:color w:val="000000"/>
        </w:rPr>
        <w:t>Suiseki</w:t>
      </w:r>
      <w:proofErr w:type="spellEnd"/>
      <w:r w:rsidRPr="00016CB7">
        <w:rPr>
          <w:rFonts w:cstheme="minorHAnsi"/>
          <w:i/>
          <w:iCs/>
          <w:color w:val="000000"/>
        </w:rPr>
        <w:t xml:space="preserve"> FAQ </w:t>
      </w:r>
      <w:r w:rsidRPr="00016CB7">
        <w:rPr>
          <w:rFonts w:cstheme="minorHAnsi"/>
          <w:color w:val="000000"/>
        </w:rPr>
        <w:t xml:space="preserve">[online]. c1997, last </w:t>
      </w:r>
      <w:proofErr w:type="spellStart"/>
      <w:r w:rsidRPr="00016CB7">
        <w:rPr>
          <w:rFonts w:cstheme="minorHAnsi"/>
          <w:color w:val="000000"/>
        </w:rPr>
        <w:t>revision</w:t>
      </w:r>
      <w:proofErr w:type="spellEnd"/>
      <w:r w:rsidRPr="00016CB7">
        <w:rPr>
          <w:rFonts w:cstheme="minorHAnsi"/>
          <w:color w:val="000000"/>
        </w:rPr>
        <w:t xml:space="preserve"> 20th </w:t>
      </w:r>
      <w:proofErr w:type="spellStart"/>
      <w:r w:rsidRPr="00016CB7">
        <w:rPr>
          <w:rFonts w:cstheme="minorHAnsi"/>
          <w:color w:val="000000"/>
        </w:rPr>
        <w:t>ofJanuary</w:t>
      </w:r>
      <w:proofErr w:type="spellEnd"/>
      <w:r w:rsidRPr="00016CB7">
        <w:rPr>
          <w:rFonts w:cstheme="minorHAnsi"/>
          <w:color w:val="000000"/>
        </w:rPr>
        <w:t xml:space="preserve"> 1998 [cit. 1998-06-13].</w:t>
      </w:r>
    </w:p>
    <w:p w14:paraId="42B7CABF" w14:textId="77777777" w:rsidR="00962043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016CB7">
        <w:rPr>
          <w:rFonts w:cstheme="minorHAnsi"/>
          <w:color w:val="000000"/>
        </w:rPr>
        <w:t>&lt;http://www.btinet.com/~</w:t>
      </w:r>
      <w:proofErr w:type="spellStart"/>
      <w:r w:rsidRPr="00016CB7">
        <w:rPr>
          <w:rFonts w:cstheme="minorHAnsi"/>
          <w:color w:val="000000"/>
        </w:rPr>
        <w:t>bonsai.suiseki</w:t>
      </w:r>
      <w:proofErr w:type="spellEnd"/>
      <w:r w:rsidRPr="00016CB7">
        <w:rPr>
          <w:rFonts w:cstheme="minorHAnsi"/>
          <w:color w:val="000000"/>
        </w:rPr>
        <w:t>/</w:t>
      </w:r>
      <w:proofErr w:type="spellStart"/>
      <w:r w:rsidRPr="00016CB7">
        <w:rPr>
          <w:rFonts w:cstheme="minorHAnsi"/>
          <w:color w:val="000000"/>
        </w:rPr>
        <w:t>suiseki</w:t>
      </w:r>
      <w:proofErr w:type="spellEnd"/>
      <w:r w:rsidRPr="00016CB7">
        <w:rPr>
          <w:rFonts w:cstheme="minorHAnsi"/>
          <w:color w:val="000000"/>
        </w:rPr>
        <w:t>/Faq.html&gt;.</w:t>
      </w:r>
    </w:p>
    <w:p w14:paraId="1FE9E9C4" w14:textId="77777777" w:rsidR="00962043" w:rsidRPr="00903831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903831">
        <w:rPr>
          <w:rFonts w:cstheme="minorHAnsi"/>
          <w:b/>
          <w:bCs/>
          <w:color w:val="000000"/>
        </w:rPr>
        <w:tab/>
        <w:t>Citace obrázk</w:t>
      </w:r>
      <w:r>
        <w:rPr>
          <w:rFonts w:cstheme="minorHAnsi"/>
          <w:b/>
          <w:bCs/>
          <w:color w:val="000000"/>
        </w:rPr>
        <w:t>ů, tabulek, grafů</w:t>
      </w:r>
    </w:p>
    <w:p w14:paraId="6BB9B8A7" w14:textId="77777777" w:rsidR="00962043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>Obrazový materiál je možné čerpat bez omezení z webových stránek označených licencí</w:t>
      </w:r>
      <w:r>
        <w:rPr>
          <w:rFonts w:cstheme="minorHAnsi"/>
          <w:color w:val="000000"/>
        </w:rPr>
        <w:tab/>
      </w:r>
      <w:proofErr w:type="spellStart"/>
      <w:r w:rsidRPr="00903831">
        <w:rPr>
          <w:rFonts w:cstheme="minorHAnsi"/>
          <w:color w:val="000000"/>
        </w:rPr>
        <w:t>CreativeCommons</w:t>
      </w:r>
      <w:proofErr w:type="spellEnd"/>
      <w:r w:rsidRPr="00903831">
        <w:rPr>
          <w:rFonts w:cstheme="minorHAnsi"/>
          <w:color w:val="000000"/>
        </w:rPr>
        <w:t xml:space="preserve">, Public </w:t>
      </w:r>
      <w:proofErr w:type="spellStart"/>
      <w:r w:rsidRPr="00903831">
        <w:rPr>
          <w:rFonts w:cstheme="minorHAnsi"/>
          <w:color w:val="000000"/>
        </w:rPr>
        <w:t>domain</w:t>
      </w:r>
      <w:proofErr w:type="spellEnd"/>
      <w:r w:rsidRPr="00903831">
        <w:rPr>
          <w:rFonts w:cstheme="minorHAnsi"/>
          <w:color w:val="000000"/>
        </w:rPr>
        <w:t xml:space="preserve"> a </w:t>
      </w:r>
      <w:proofErr w:type="spellStart"/>
      <w:r w:rsidRPr="00903831">
        <w:rPr>
          <w:rFonts w:cstheme="minorHAnsi"/>
          <w:color w:val="000000"/>
        </w:rPr>
        <w:t>Royalty</w:t>
      </w:r>
      <w:proofErr w:type="spellEnd"/>
      <w:r w:rsidRPr="00903831">
        <w:rPr>
          <w:rFonts w:cstheme="minorHAnsi"/>
          <w:color w:val="000000"/>
        </w:rPr>
        <w:t xml:space="preserve"> free apod., které zaručují, že můžete obsah </w:t>
      </w:r>
      <w:r>
        <w:rPr>
          <w:rFonts w:cstheme="minorHAnsi"/>
          <w:color w:val="000000"/>
        </w:rPr>
        <w:tab/>
      </w:r>
      <w:proofErr w:type="spellStart"/>
      <w:r w:rsidRPr="00903831">
        <w:rPr>
          <w:rFonts w:cstheme="minorHAnsi"/>
          <w:color w:val="000000"/>
        </w:rPr>
        <w:t>využítbez</w:t>
      </w:r>
      <w:proofErr w:type="spellEnd"/>
      <w:r w:rsidRPr="00903831">
        <w:rPr>
          <w:rFonts w:cstheme="minorHAnsi"/>
          <w:color w:val="000000"/>
        </w:rPr>
        <w:t xml:space="preserve"> omezení. Je nutné si předem prostudovat všechny podmínky využití vztahující se</w:t>
      </w:r>
      <w:r w:rsidR="00F74E41">
        <w:rPr>
          <w:rFonts w:cstheme="minorHAnsi"/>
          <w:color w:val="000000"/>
        </w:rPr>
        <w:t xml:space="preserve">         </w:t>
      </w: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 xml:space="preserve">k </w:t>
      </w:r>
      <w:r w:rsidR="00F74E41">
        <w:rPr>
          <w:rFonts w:cstheme="minorHAnsi"/>
          <w:color w:val="000000"/>
        </w:rPr>
        <w:t>d</w:t>
      </w:r>
      <w:r w:rsidRPr="00903831">
        <w:rPr>
          <w:rFonts w:cstheme="minorHAnsi"/>
          <w:color w:val="000000"/>
        </w:rPr>
        <w:t>anému objektu a řídit se jimi.</w:t>
      </w:r>
    </w:p>
    <w:p w14:paraId="4EEDBE33" w14:textId="77777777" w:rsidR="00962043" w:rsidRPr="00903831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 xml:space="preserve">[cit. 2011-16-04]. Dostupný pod licencí </w:t>
      </w:r>
      <w:proofErr w:type="spellStart"/>
      <w:r w:rsidRPr="00903831">
        <w:rPr>
          <w:rFonts w:cstheme="minorHAnsi"/>
          <w:color w:val="000000"/>
        </w:rPr>
        <w:t>CreativeCommons</w:t>
      </w:r>
      <w:proofErr w:type="spellEnd"/>
      <w:r w:rsidRPr="00903831">
        <w:rPr>
          <w:rFonts w:cstheme="minorHAnsi"/>
          <w:color w:val="000000"/>
        </w:rPr>
        <w:t xml:space="preserve"> na </w:t>
      </w:r>
      <w:r>
        <w:rPr>
          <w:rFonts w:cstheme="minorHAnsi"/>
          <w:color w:val="000000"/>
        </w:rPr>
        <w:t>www</w:t>
      </w:r>
      <w:r w:rsidRPr="00903831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>&lt;http://cs.wikipedia.org/wiki/</w:t>
      </w:r>
      <w:proofErr w:type="spellStart"/>
      <w:r w:rsidRPr="00903831">
        <w:rPr>
          <w:rFonts w:cstheme="minorHAnsi"/>
          <w:color w:val="000000"/>
        </w:rPr>
        <w:t>Soubor:Edmontonia_dinosaur.png</w:t>
      </w:r>
      <w:proofErr w:type="spellEnd"/>
      <w:r w:rsidRPr="00903831">
        <w:rPr>
          <w:rFonts w:cstheme="minorHAnsi"/>
          <w:color w:val="000000"/>
        </w:rPr>
        <w:t>&gt;</w:t>
      </w:r>
    </w:p>
    <w:p w14:paraId="11A69B26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 xml:space="preserve">Tabulka je převzata z: ZEMAN, Mirek. </w:t>
      </w:r>
      <w:proofErr w:type="spellStart"/>
      <w:r w:rsidRPr="00903831">
        <w:rPr>
          <w:rFonts w:cstheme="minorHAnsi"/>
          <w:color w:val="000000"/>
        </w:rPr>
        <w:t>CreativeCommons</w:t>
      </w:r>
      <w:proofErr w:type="spellEnd"/>
      <w:r w:rsidRPr="00903831">
        <w:rPr>
          <w:rFonts w:cstheme="minorHAnsi"/>
          <w:color w:val="000000"/>
        </w:rPr>
        <w:t xml:space="preserve"> – budoucnost copyrightu? In Lupa</w:t>
      </w: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 xml:space="preserve">[online]. Praha: Internet </w:t>
      </w:r>
      <w:proofErr w:type="spellStart"/>
      <w:r w:rsidRPr="00903831">
        <w:rPr>
          <w:rFonts w:cstheme="minorHAnsi"/>
          <w:color w:val="000000"/>
        </w:rPr>
        <w:t>Info</w:t>
      </w:r>
      <w:proofErr w:type="spellEnd"/>
      <w:r w:rsidRPr="00903831">
        <w:rPr>
          <w:rFonts w:cstheme="minorHAnsi"/>
          <w:color w:val="000000"/>
        </w:rPr>
        <w:t xml:space="preserve">, 1998- [cit. 24.1.2008]. Dostupné z </w:t>
      </w:r>
      <w:r>
        <w:rPr>
          <w:rFonts w:cstheme="minorHAnsi"/>
          <w:color w:val="000000"/>
        </w:rPr>
        <w:t>www</w:t>
      </w:r>
      <w:r w:rsidRPr="00903831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 w:rsidRPr="00903831">
        <w:rPr>
          <w:rFonts w:cstheme="minorHAnsi"/>
          <w:color w:val="000000"/>
        </w:rPr>
        <w:t>&lt;http://www.lupa.cz/clanky/creative-commons-8211-budoucnost-copyrightu&gt;</w:t>
      </w:r>
    </w:p>
    <w:p w14:paraId="3F9AB481" w14:textId="77777777" w:rsidR="00962043" w:rsidRPr="00016CB7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/>
        </w:rPr>
      </w:pPr>
    </w:p>
    <w:p w14:paraId="2D0B9F71" w14:textId="77777777" w:rsidR="00962043" w:rsidRPr="00C30458" w:rsidRDefault="00962043" w:rsidP="00962043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000000"/>
          <w:u w:val="single"/>
        </w:rPr>
      </w:pPr>
      <w:r w:rsidRPr="00903831">
        <w:rPr>
          <w:rFonts w:cstheme="minorHAnsi"/>
          <w:b/>
          <w:bCs/>
          <w:iCs/>
          <w:color w:val="000000"/>
          <w:u w:val="single"/>
        </w:rPr>
        <w:t>Nejčastější prohřešky proti citační etice:</w:t>
      </w:r>
    </w:p>
    <w:p w14:paraId="31F07F14" w14:textId="77777777" w:rsidR="00962043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903831">
        <w:rPr>
          <w:rFonts w:cstheme="minorHAnsi"/>
          <w:color w:val="000000"/>
        </w:rPr>
        <w:t>it</w:t>
      </w:r>
      <w:r w:rsidR="0008657C">
        <w:rPr>
          <w:rFonts w:cstheme="minorHAnsi"/>
          <w:color w:val="000000"/>
        </w:rPr>
        <w:t>ují se</w:t>
      </w:r>
      <w:r w:rsidRPr="00903831">
        <w:rPr>
          <w:rFonts w:cstheme="minorHAnsi"/>
          <w:color w:val="000000"/>
        </w:rPr>
        <w:t xml:space="preserve"> díla, kter</w:t>
      </w:r>
      <w:r w:rsidR="0008657C">
        <w:rPr>
          <w:rFonts w:cstheme="minorHAnsi"/>
          <w:color w:val="000000"/>
        </w:rPr>
        <w:t>á</w:t>
      </w:r>
      <w:r w:rsidR="00F74E41">
        <w:rPr>
          <w:rFonts w:cstheme="minorHAnsi"/>
          <w:color w:val="000000"/>
        </w:rPr>
        <w:t xml:space="preserve"> autor nepoužil, necitují se použitá díla. Cituje se</w:t>
      </w:r>
      <w:r w:rsidRPr="00903831">
        <w:rPr>
          <w:rFonts w:cstheme="minorHAnsi"/>
          <w:color w:val="000000"/>
        </w:rPr>
        <w:t xml:space="preserve"> </w:t>
      </w:r>
      <w:r w:rsidR="00F74E41">
        <w:rPr>
          <w:rFonts w:cstheme="minorHAnsi"/>
          <w:color w:val="000000"/>
        </w:rPr>
        <w:t xml:space="preserve">z </w:t>
      </w:r>
      <w:r w:rsidRPr="00903831">
        <w:rPr>
          <w:rFonts w:cstheme="minorHAnsi"/>
          <w:color w:val="000000"/>
        </w:rPr>
        <w:t>vlastních děl, která</w:t>
      </w:r>
      <w:r w:rsidR="00F74E41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>nemají souvislost s novým dílem (tzv.</w:t>
      </w:r>
      <w:r w:rsidR="00F74E41">
        <w:rPr>
          <w:rFonts w:cstheme="minorHAnsi"/>
          <w:color w:val="000000"/>
        </w:rPr>
        <w:t xml:space="preserve"> </w:t>
      </w:r>
      <w:proofErr w:type="spellStart"/>
      <w:r w:rsidR="00F74E41">
        <w:rPr>
          <w:rFonts w:cstheme="minorHAnsi"/>
          <w:color w:val="000000"/>
        </w:rPr>
        <w:t>autocitace</w:t>
      </w:r>
      <w:proofErr w:type="spellEnd"/>
      <w:r w:rsidR="00F74E41">
        <w:rPr>
          <w:rFonts w:cstheme="minorHAnsi"/>
          <w:color w:val="000000"/>
        </w:rPr>
        <w:t>). Nepřesné citování znemožňuje</w:t>
      </w:r>
      <w:r w:rsidRPr="00903831">
        <w:rPr>
          <w:rFonts w:cstheme="minorHAnsi"/>
          <w:color w:val="000000"/>
        </w:rPr>
        <w:t xml:space="preserve"> identifikaci díla.</w:t>
      </w:r>
    </w:p>
    <w:p w14:paraId="7247F19D" w14:textId="77777777" w:rsidR="00962043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 w:rsidRPr="00903831">
        <w:rPr>
          <w:rFonts w:cstheme="minorHAnsi"/>
          <w:color w:val="000000"/>
        </w:rPr>
        <w:t>Cituje</w:t>
      </w:r>
      <w:r w:rsidR="00F74E41">
        <w:rPr>
          <w:rFonts w:cstheme="minorHAnsi"/>
          <w:color w:val="000000"/>
        </w:rPr>
        <w:t xml:space="preserve"> se</w:t>
      </w:r>
      <w:r w:rsidRPr="00903831">
        <w:rPr>
          <w:rFonts w:cstheme="minorHAnsi"/>
          <w:color w:val="000000"/>
        </w:rPr>
        <w:t xml:space="preserve"> výhradně z primárních pramenů (tj. dokumentů, které jsme „měli v ruce“). Pokud některý</w:t>
      </w:r>
      <w:r w:rsidR="00F74E41">
        <w:rPr>
          <w:rFonts w:cstheme="minorHAnsi"/>
          <w:color w:val="000000"/>
        </w:rPr>
        <w:t xml:space="preserve"> údaj chybí, vynechá se a pokračuje se</w:t>
      </w:r>
      <w:r w:rsidRPr="00903831">
        <w:rPr>
          <w:rFonts w:cstheme="minorHAnsi"/>
          <w:color w:val="000000"/>
        </w:rPr>
        <w:t xml:space="preserve"> údajem následujícím. Za každým oddělovačem pole</w:t>
      </w:r>
      <w:r w:rsidR="00F74E41">
        <w:rPr>
          <w:rFonts w:cstheme="minorHAnsi"/>
          <w:color w:val="000000"/>
        </w:rPr>
        <w:t xml:space="preserve"> </w:t>
      </w:r>
      <w:r w:rsidR="00A17014">
        <w:rPr>
          <w:rFonts w:cstheme="minorHAnsi"/>
          <w:color w:val="000000"/>
        </w:rPr>
        <w:t>se začíná</w:t>
      </w:r>
      <w:r w:rsidRPr="00903831">
        <w:rPr>
          <w:rFonts w:cstheme="minorHAnsi"/>
          <w:color w:val="000000"/>
        </w:rPr>
        <w:t xml:space="preserve"> velkým písmenem.</w:t>
      </w:r>
    </w:p>
    <w:p w14:paraId="4D0CFB96" w14:textId="77777777" w:rsidR="00962043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 w:rsidRPr="00903831">
        <w:rPr>
          <w:rFonts w:cstheme="minorHAnsi"/>
          <w:color w:val="000000"/>
        </w:rPr>
        <w:t>Nic se nepřekládá (tj. 2nd</w:t>
      </w:r>
      <w:r w:rsidR="00F74E41">
        <w:rPr>
          <w:rFonts w:cstheme="minorHAnsi"/>
          <w:color w:val="000000"/>
        </w:rPr>
        <w:t xml:space="preserve"> </w:t>
      </w:r>
      <w:proofErr w:type="spellStart"/>
      <w:r w:rsidR="00F74E41">
        <w:rPr>
          <w:rFonts w:cstheme="minorHAnsi"/>
          <w:color w:val="000000"/>
        </w:rPr>
        <w:t>Edition</w:t>
      </w:r>
      <w:proofErr w:type="spellEnd"/>
      <w:r w:rsidR="00F74E41">
        <w:rPr>
          <w:rFonts w:cstheme="minorHAnsi"/>
          <w:color w:val="000000"/>
        </w:rPr>
        <w:t>, 654 p.</w:t>
      </w:r>
      <w:r w:rsidR="00A17014">
        <w:rPr>
          <w:rFonts w:cstheme="minorHAnsi"/>
          <w:color w:val="000000"/>
        </w:rPr>
        <w:t xml:space="preserve"> </w:t>
      </w:r>
      <w:r w:rsidR="00F74E41">
        <w:rPr>
          <w:rFonts w:cstheme="minorHAnsi"/>
          <w:color w:val="000000"/>
        </w:rPr>
        <w:t>(</w:t>
      </w:r>
      <w:proofErr w:type="spellStart"/>
      <w:r w:rsidR="00F74E41">
        <w:rPr>
          <w:rFonts w:cstheme="minorHAnsi"/>
          <w:color w:val="000000"/>
        </w:rPr>
        <w:t>pages</w:t>
      </w:r>
      <w:proofErr w:type="spellEnd"/>
      <w:r w:rsidR="00F74E41">
        <w:rPr>
          <w:rFonts w:cstheme="minorHAnsi"/>
          <w:color w:val="000000"/>
        </w:rPr>
        <w:t>))! A</w:t>
      </w:r>
      <w:r w:rsidRPr="00903831">
        <w:rPr>
          <w:rFonts w:cstheme="minorHAnsi"/>
          <w:color w:val="000000"/>
        </w:rPr>
        <w:t>zbuka se foneticky přepisuje</w:t>
      </w:r>
      <w:r w:rsidR="00F74E41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>do latinky.</w:t>
      </w:r>
    </w:p>
    <w:p w14:paraId="061C8489" w14:textId="77777777" w:rsidR="00962043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 w:rsidRPr="00903831">
        <w:rPr>
          <w:rFonts w:cstheme="minorHAnsi"/>
          <w:color w:val="000000"/>
        </w:rPr>
        <w:t>Jména autorů z ruských překladů se však uvádějí v jejich původní latinkové podobě. V základní citaci</w:t>
      </w:r>
      <w:r w:rsidR="0008657C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>lze originální název v nesvětovém jazyce doplnit jeho překladem v</w:t>
      </w:r>
      <w:r w:rsidR="00553753">
        <w:rPr>
          <w:rFonts w:cstheme="minorHAnsi"/>
          <w:color w:val="000000"/>
        </w:rPr>
        <w:t> </w:t>
      </w:r>
      <w:r w:rsidRPr="00903831">
        <w:rPr>
          <w:rFonts w:cstheme="minorHAnsi"/>
          <w:color w:val="000000"/>
        </w:rPr>
        <w:t>hranatých</w:t>
      </w:r>
      <w:r w:rsidR="00553753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 xml:space="preserve">závorkách </w:t>
      </w:r>
      <w:proofErr w:type="gramStart"/>
      <w:r w:rsidR="00A17014">
        <w:rPr>
          <w:rFonts w:cstheme="minorHAnsi"/>
          <w:color w:val="000000"/>
        </w:rPr>
        <w:t xml:space="preserve">   (</w:t>
      </w:r>
      <w:proofErr w:type="gramEnd"/>
      <w:r w:rsidRPr="00903831">
        <w:rPr>
          <w:rFonts w:cstheme="minorHAnsi"/>
          <w:color w:val="000000"/>
        </w:rPr>
        <w:t>lomítkách).</w:t>
      </w:r>
    </w:p>
    <w:p w14:paraId="0F15237C" w14:textId="77777777" w:rsidR="00962043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 w:rsidRPr="00903831">
        <w:rPr>
          <w:rFonts w:cstheme="minorHAnsi"/>
          <w:color w:val="000000"/>
        </w:rPr>
        <w:t>Tituly autorů se zásadně neuvádějí! Uvádí se nejvýš tříčlenný autorský kolektiv, jinak pouze „</w:t>
      </w:r>
      <w:r w:rsidRPr="00903831">
        <w:rPr>
          <w:rFonts w:cstheme="minorHAnsi"/>
          <w:i/>
          <w:iCs/>
          <w:color w:val="000000"/>
        </w:rPr>
        <w:t>první</w:t>
      </w:r>
      <w:r w:rsidR="00A17014">
        <w:rPr>
          <w:rFonts w:cstheme="minorHAnsi"/>
          <w:i/>
          <w:iCs/>
          <w:color w:val="000000"/>
        </w:rPr>
        <w:t xml:space="preserve"> </w:t>
      </w:r>
      <w:r w:rsidRPr="00903831">
        <w:rPr>
          <w:rFonts w:cstheme="minorHAnsi"/>
          <w:i/>
          <w:iCs/>
          <w:color w:val="000000"/>
        </w:rPr>
        <w:t>(hlavní) autor</w:t>
      </w:r>
      <w:r w:rsidRPr="00903831">
        <w:rPr>
          <w:rFonts w:cstheme="minorHAnsi"/>
          <w:b/>
          <w:bCs/>
          <w:color w:val="000000"/>
        </w:rPr>
        <w:t>, aj.</w:t>
      </w:r>
      <w:r w:rsidRPr="00903831">
        <w:rPr>
          <w:rFonts w:cstheme="minorHAnsi"/>
          <w:color w:val="000000"/>
        </w:rPr>
        <w:t>“ nebo „</w:t>
      </w:r>
      <w:r w:rsidRPr="00903831">
        <w:rPr>
          <w:rFonts w:cstheme="minorHAnsi"/>
          <w:i/>
          <w:iCs/>
          <w:color w:val="000000"/>
        </w:rPr>
        <w:t>první (hlavní) autor</w:t>
      </w:r>
      <w:r w:rsidRPr="00903831">
        <w:rPr>
          <w:rFonts w:cstheme="minorHAnsi"/>
          <w:b/>
          <w:bCs/>
          <w:color w:val="000000"/>
        </w:rPr>
        <w:t xml:space="preserve">, kol.“ </w:t>
      </w:r>
      <w:r w:rsidRPr="00903831">
        <w:rPr>
          <w:rFonts w:cstheme="minorHAnsi"/>
          <w:color w:val="000000"/>
        </w:rPr>
        <w:t xml:space="preserve"> </w:t>
      </w:r>
      <w:proofErr w:type="gramStart"/>
      <w:r w:rsidRPr="00903831">
        <w:rPr>
          <w:rFonts w:cstheme="minorHAnsi"/>
          <w:color w:val="000000"/>
        </w:rPr>
        <w:t>Příjmení</w:t>
      </w:r>
      <w:r w:rsidR="00553753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 xml:space="preserve"> autora</w:t>
      </w:r>
      <w:proofErr w:type="gramEnd"/>
      <w:r w:rsidRPr="00903831">
        <w:rPr>
          <w:rFonts w:cstheme="minorHAnsi"/>
          <w:color w:val="000000"/>
        </w:rPr>
        <w:t xml:space="preserve"> </w:t>
      </w:r>
      <w:r w:rsidR="00A17014">
        <w:rPr>
          <w:rFonts w:cstheme="minorHAnsi"/>
          <w:color w:val="000000"/>
        </w:rPr>
        <w:t>se zpravidla píše</w:t>
      </w:r>
      <w:r w:rsidRPr="00903831">
        <w:rPr>
          <w:rFonts w:cstheme="minorHAnsi"/>
          <w:color w:val="000000"/>
        </w:rPr>
        <w:t xml:space="preserve"> </w:t>
      </w:r>
      <w:r w:rsidR="00553753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>pro přehlednost</w:t>
      </w:r>
      <w:r w:rsidR="0008657C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>v kapitálkách (tj. velkých písmenech). Je-li</w:t>
      </w:r>
      <w:r w:rsidR="00553753">
        <w:rPr>
          <w:rFonts w:cstheme="minorHAnsi"/>
          <w:color w:val="000000"/>
        </w:rPr>
        <w:t xml:space="preserve"> autorem díla korporace, uvádí se</w:t>
      </w:r>
      <w:r w:rsidRPr="00903831">
        <w:rPr>
          <w:rFonts w:cstheme="minorHAnsi"/>
          <w:color w:val="000000"/>
        </w:rPr>
        <w:t xml:space="preserve"> její jméno, pokud není</w:t>
      </w:r>
      <w:r w:rsidR="0008657C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>totožné se jménem vydavatele.</w:t>
      </w:r>
    </w:p>
    <w:p w14:paraId="38FF09DD" w14:textId="77777777" w:rsidR="00962043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 w:rsidRPr="00903831">
        <w:rPr>
          <w:rFonts w:cstheme="minorHAnsi"/>
          <w:color w:val="000000"/>
        </w:rPr>
        <w:t xml:space="preserve">Kniha může mít název </w:t>
      </w:r>
      <w:r w:rsidR="00553753">
        <w:rPr>
          <w:rFonts w:cstheme="minorHAnsi"/>
          <w:color w:val="000000"/>
        </w:rPr>
        <w:t>a podnázev. V takovém případě je třeba se řídit</w:t>
      </w:r>
      <w:r w:rsidRPr="00903831">
        <w:rPr>
          <w:rFonts w:cstheme="minorHAnsi"/>
          <w:color w:val="000000"/>
        </w:rPr>
        <w:t xml:space="preserve"> pořadím názvů na titulní stránce,</w:t>
      </w:r>
      <w:r w:rsidR="0008657C">
        <w:rPr>
          <w:rFonts w:cstheme="minorHAnsi"/>
          <w:color w:val="000000"/>
        </w:rPr>
        <w:t xml:space="preserve"> </w:t>
      </w:r>
      <w:r w:rsidRPr="00903831">
        <w:rPr>
          <w:rFonts w:cstheme="minorHAnsi"/>
          <w:color w:val="000000"/>
        </w:rPr>
        <w:t xml:space="preserve">které </w:t>
      </w:r>
      <w:r w:rsidR="00553753">
        <w:rPr>
          <w:rFonts w:cstheme="minorHAnsi"/>
          <w:color w:val="000000"/>
        </w:rPr>
        <w:t>se oddělí</w:t>
      </w:r>
      <w:r w:rsidRPr="00903831">
        <w:rPr>
          <w:rFonts w:cstheme="minorHAnsi"/>
          <w:color w:val="000000"/>
        </w:rPr>
        <w:t xml:space="preserve"> znakem</w:t>
      </w:r>
      <w:r w:rsidRPr="00903831">
        <w:rPr>
          <w:rFonts w:cstheme="minorHAnsi"/>
          <w:b/>
          <w:bCs/>
          <w:color w:val="000000"/>
        </w:rPr>
        <w:t xml:space="preserve">: </w:t>
      </w:r>
      <w:r w:rsidRPr="00903831">
        <w:rPr>
          <w:rFonts w:cstheme="minorHAnsi"/>
          <w:color w:val="000000"/>
        </w:rPr>
        <w:t>(dvojtečka). Př. Internet: první kroky českého uživatele.</w:t>
      </w:r>
    </w:p>
    <w:p w14:paraId="2B2A3782" w14:textId="77777777" w:rsidR="00962043" w:rsidRDefault="0008657C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Je-li název vícejazyčný, n</w:t>
      </w:r>
      <w:r w:rsidR="00962043" w:rsidRPr="00903831">
        <w:rPr>
          <w:rFonts w:cstheme="minorHAnsi"/>
          <w:color w:val="000000"/>
        </w:rPr>
        <w:t xml:space="preserve">ázvy </w:t>
      </w:r>
      <w:r w:rsidR="00553753">
        <w:rPr>
          <w:rFonts w:cstheme="minorHAnsi"/>
          <w:color w:val="000000"/>
        </w:rPr>
        <w:t xml:space="preserve">se </w:t>
      </w:r>
      <w:r w:rsidR="00962043" w:rsidRPr="00903831">
        <w:rPr>
          <w:rFonts w:cstheme="minorHAnsi"/>
          <w:color w:val="000000"/>
        </w:rPr>
        <w:t>zapisuj</w:t>
      </w:r>
      <w:r w:rsidR="00553753">
        <w:rPr>
          <w:rFonts w:cstheme="minorHAnsi"/>
          <w:color w:val="000000"/>
        </w:rPr>
        <w:t>í</w:t>
      </w:r>
      <w:r w:rsidR="00962043" w:rsidRPr="00903831">
        <w:rPr>
          <w:rFonts w:cstheme="minorHAnsi"/>
          <w:color w:val="000000"/>
        </w:rPr>
        <w:t xml:space="preserve"> v pořadí, v jakém jsou na titulní stránce</w:t>
      </w:r>
      <w:r w:rsidR="00962043">
        <w:rPr>
          <w:rFonts w:cstheme="minorHAnsi"/>
          <w:color w:val="000000"/>
        </w:rPr>
        <w:t xml:space="preserve">, </w:t>
      </w:r>
      <w:r w:rsidR="00962043" w:rsidRPr="00903831">
        <w:rPr>
          <w:rFonts w:cstheme="minorHAnsi"/>
          <w:color w:val="000000"/>
        </w:rPr>
        <w:t>a mezi nimi bude</w:t>
      </w:r>
      <w:r w:rsidR="00A17014">
        <w:rPr>
          <w:rFonts w:cstheme="minorHAnsi"/>
          <w:color w:val="000000"/>
        </w:rPr>
        <w:t xml:space="preserve"> </w:t>
      </w:r>
      <w:r w:rsidR="00962043" w:rsidRPr="00903831">
        <w:rPr>
          <w:rFonts w:cstheme="minorHAnsi"/>
          <w:color w:val="000000"/>
        </w:rPr>
        <w:t xml:space="preserve">znak </w:t>
      </w:r>
      <w:r w:rsidR="00962043" w:rsidRPr="00903831">
        <w:rPr>
          <w:rFonts w:cstheme="minorHAnsi"/>
          <w:b/>
          <w:bCs/>
          <w:color w:val="000000"/>
        </w:rPr>
        <w:t xml:space="preserve">= </w:t>
      </w:r>
      <w:r w:rsidR="00962043" w:rsidRPr="00903831">
        <w:rPr>
          <w:rFonts w:cstheme="minorHAnsi"/>
          <w:color w:val="000000"/>
        </w:rPr>
        <w:t xml:space="preserve">(rovnítko). Př. Stará Šumava = Der Alte </w:t>
      </w:r>
      <w:proofErr w:type="spellStart"/>
      <w:r w:rsidR="00962043" w:rsidRPr="00903831">
        <w:rPr>
          <w:rFonts w:cstheme="minorHAnsi"/>
          <w:color w:val="000000"/>
        </w:rPr>
        <w:t>Böhmerwald</w:t>
      </w:r>
      <w:proofErr w:type="spellEnd"/>
      <w:r w:rsidR="00553753">
        <w:rPr>
          <w:rFonts w:cstheme="minorHAnsi"/>
          <w:color w:val="000000"/>
        </w:rPr>
        <w:t>.</w:t>
      </w:r>
    </w:p>
    <w:p w14:paraId="0DA03000" w14:textId="77777777" w:rsidR="00962043" w:rsidRPr="00C30458" w:rsidRDefault="00962043" w:rsidP="0055375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C30458">
        <w:rPr>
          <w:rFonts w:cstheme="minorHAnsi"/>
          <w:color w:val="000000"/>
        </w:rPr>
        <w:t xml:space="preserve">tandardní číslo – povinný údaj, čísla ISBN a ISSN </w:t>
      </w:r>
      <w:r w:rsidR="00553753">
        <w:rPr>
          <w:rFonts w:cstheme="minorHAnsi"/>
          <w:color w:val="000000"/>
        </w:rPr>
        <w:t xml:space="preserve">se </w:t>
      </w:r>
      <w:r w:rsidRPr="00C30458">
        <w:rPr>
          <w:rFonts w:cstheme="minorHAnsi"/>
          <w:color w:val="000000"/>
        </w:rPr>
        <w:t>zapisuje na konec záznamu. Tato čísla, pokud</w:t>
      </w:r>
      <w:r w:rsidR="0008657C">
        <w:rPr>
          <w:rFonts w:cstheme="minorHAnsi"/>
          <w:color w:val="000000"/>
        </w:rPr>
        <w:t xml:space="preserve"> </w:t>
      </w:r>
      <w:r w:rsidRPr="00C30458">
        <w:rPr>
          <w:rFonts w:cstheme="minorHAnsi"/>
          <w:color w:val="000000"/>
        </w:rPr>
        <w:t>se vyskytují v dokumentu, je nutné zapsat, protože jednoznačně identifikují dokument. Např. ISBN80-7169-608-0, ISSN 1210-0684</w:t>
      </w:r>
    </w:p>
    <w:p w14:paraId="555E2533" w14:textId="77777777" w:rsidR="00553753" w:rsidRDefault="00553753" w:rsidP="00962043">
      <w:pPr>
        <w:jc w:val="both"/>
        <w:rPr>
          <w:rFonts w:cstheme="minorHAnsi"/>
          <w:b/>
          <w:bCs/>
          <w:u w:val="single"/>
        </w:rPr>
      </w:pPr>
    </w:p>
    <w:p w14:paraId="17C5EE05" w14:textId="77777777" w:rsidR="00962043" w:rsidRPr="00C30458" w:rsidRDefault="00962043" w:rsidP="00962043">
      <w:pPr>
        <w:jc w:val="both"/>
        <w:rPr>
          <w:rFonts w:cstheme="minorHAnsi"/>
          <w:b/>
          <w:bCs/>
          <w:u w:val="single"/>
        </w:rPr>
      </w:pPr>
      <w:r w:rsidRPr="00C30458">
        <w:rPr>
          <w:rFonts w:cstheme="minorHAnsi"/>
          <w:b/>
          <w:bCs/>
          <w:u w:val="single"/>
        </w:rPr>
        <w:t>Nejčastější prohřešky proti typografickým pravidlům</w:t>
      </w:r>
    </w:p>
    <w:p w14:paraId="1F48FD27" w14:textId="77777777" w:rsidR="00962043" w:rsidRDefault="00553753" w:rsidP="00553753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962043" w:rsidRPr="00C30458">
        <w:rPr>
          <w:rFonts w:cstheme="minorHAnsi"/>
        </w:rPr>
        <w:t>a konci řádků se nesmějí použít jednoznakové předložky a spoj</w:t>
      </w:r>
      <w:r w:rsidR="000E414F">
        <w:rPr>
          <w:rFonts w:cstheme="minorHAnsi"/>
        </w:rPr>
        <w:t xml:space="preserve">ky. Výjimkami mohou být spojky </w:t>
      </w:r>
      <w:r w:rsidR="00962043" w:rsidRPr="00C30458">
        <w:rPr>
          <w:rFonts w:cstheme="minorHAnsi"/>
        </w:rPr>
        <w:t>„a“, „i“</w:t>
      </w:r>
      <w:r>
        <w:rPr>
          <w:rFonts w:cstheme="minorHAnsi"/>
        </w:rPr>
        <w:t>.</w:t>
      </w:r>
    </w:p>
    <w:p w14:paraId="4E2471A5" w14:textId="77777777" w:rsidR="00962043" w:rsidRDefault="00553753" w:rsidP="00553753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962043" w:rsidRPr="00C30458">
        <w:rPr>
          <w:rFonts w:cstheme="minorHAnsi"/>
        </w:rPr>
        <w:t>naky tečka, čárka, vykřičník, otazník se píšou bez mezery za poslední slovo. Po nich</w:t>
      </w:r>
      <w:r w:rsidR="000D00AC">
        <w:rPr>
          <w:rFonts w:cstheme="minorHAnsi"/>
        </w:rPr>
        <w:t xml:space="preserve"> </w:t>
      </w:r>
      <w:r w:rsidR="00962043" w:rsidRPr="00C30458">
        <w:rPr>
          <w:rFonts w:cstheme="minorHAnsi"/>
        </w:rPr>
        <w:t>následuje mezera</w:t>
      </w:r>
      <w:r>
        <w:rPr>
          <w:rFonts w:cstheme="minorHAnsi"/>
        </w:rPr>
        <w:t>.</w:t>
      </w:r>
    </w:p>
    <w:p w14:paraId="6728B4C9" w14:textId="77777777" w:rsidR="00962043" w:rsidRDefault="00553753" w:rsidP="00553753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962043" w:rsidRPr="00C30458">
        <w:rPr>
          <w:rFonts w:cstheme="minorHAnsi"/>
        </w:rPr>
        <w:t>ezi číslo a jednotky se vkládá mezera. Zápis „10 %“ znamená: deset procent. Zápis bez</w:t>
      </w:r>
      <w:r w:rsidR="000D00AC">
        <w:rPr>
          <w:rFonts w:cstheme="minorHAnsi"/>
        </w:rPr>
        <w:t xml:space="preserve"> </w:t>
      </w:r>
      <w:r w:rsidR="00962043" w:rsidRPr="00C30458">
        <w:rPr>
          <w:rFonts w:cstheme="minorHAnsi"/>
        </w:rPr>
        <w:t>mezery „10%“ znamená: desetiprocentní</w:t>
      </w:r>
      <w:r>
        <w:rPr>
          <w:rFonts w:cstheme="minorHAnsi"/>
        </w:rPr>
        <w:t>.</w:t>
      </w:r>
    </w:p>
    <w:p w14:paraId="1FAC67CD" w14:textId="77777777" w:rsidR="00962043" w:rsidRDefault="00553753" w:rsidP="00553753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962043" w:rsidRPr="00C30458">
        <w:rPr>
          <w:rFonts w:cstheme="minorHAnsi"/>
        </w:rPr>
        <w:t>ext v závorkách se píše bez mezer mezi slovy a závorkami (text v závorce)</w:t>
      </w:r>
      <w:r>
        <w:rPr>
          <w:rFonts w:cstheme="minorHAnsi"/>
        </w:rPr>
        <w:t>.</w:t>
      </w:r>
    </w:p>
    <w:p w14:paraId="3416E2B7" w14:textId="77777777" w:rsidR="00962043" w:rsidRDefault="00553753" w:rsidP="00553753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62043" w:rsidRPr="00C30458">
        <w:rPr>
          <w:rFonts w:cstheme="minorHAnsi"/>
        </w:rPr>
        <w:t>rvní a poslední řádek odstavce nemá zůstat osamocen na začátku či konci stránky</w:t>
      </w:r>
      <w:r>
        <w:rPr>
          <w:rFonts w:cstheme="minorHAnsi"/>
        </w:rPr>
        <w:t>.</w:t>
      </w:r>
    </w:p>
    <w:p w14:paraId="6D0445A5" w14:textId="77777777" w:rsidR="00962043" w:rsidRPr="00C30458" w:rsidRDefault="00553753" w:rsidP="00553753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962043" w:rsidRPr="00C30458">
        <w:rPr>
          <w:rFonts w:cstheme="minorHAnsi"/>
        </w:rPr>
        <w:t>adpis nesmí zůstat sám na konci stránky. Následující text s nadpisem musí být tedy spojen</w:t>
      </w:r>
      <w:r w:rsidR="000D00AC">
        <w:rPr>
          <w:rFonts w:cstheme="minorHAnsi"/>
        </w:rPr>
        <w:t xml:space="preserve"> </w:t>
      </w:r>
      <w:r w:rsidR="00962043" w:rsidRPr="00C30458">
        <w:rPr>
          <w:rFonts w:cstheme="minorHAnsi"/>
        </w:rPr>
        <w:t>nejméně dvěma řádky</w:t>
      </w:r>
      <w:r w:rsidR="00962043">
        <w:rPr>
          <w:rFonts w:cstheme="minorHAnsi"/>
        </w:rPr>
        <w:t>.</w:t>
      </w:r>
    </w:p>
    <w:p w14:paraId="57F0A980" w14:textId="77777777" w:rsidR="00962043" w:rsidRDefault="00962043" w:rsidP="00962043">
      <w:pPr>
        <w:jc w:val="both"/>
        <w:rPr>
          <w:rFonts w:cstheme="minorHAnsi"/>
        </w:rPr>
      </w:pPr>
    </w:p>
    <w:p w14:paraId="46A37655" w14:textId="77777777" w:rsidR="0009322D" w:rsidRPr="00CC00FD" w:rsidRDefault="0009322D" w:rsidP="0009322D">
      <w:pPr>
        <w:shd w:val="clear" w:color="auto" w:fill="FFFFFF"/>
        <w:spacing w:before="120" w:after="0"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C00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</w:t>
      </w:r>
      <w:r w:rsidR="004225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ato směrnice</w:t>
      </w:r>
      <w:r w:rsidRPr="00CC00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nabývá účinnosti dnem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4225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4225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2019</w:t>
      </w:r>
    </w:p>
    <w:p w14:paraId="07FF64C3" w14:textId="77777777" w:rsidR="0009322D" w:rsidRPr="00CC00FD" w:rsidRDefault="0009322D" w:rsidP="0009322D">
      <w:pPr>
        <w:shd w:val="clear" w:color="auto" w:fill="FFFFFF"/>
        <w:spacing w:before="120" w:after="0"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BC9440F" w14:textId="77777777" w:rsidR="0009322D" w:rsidRDefault="0009322D" w:rsidP="000932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4EEA2" w14:textId="77777777" w:rsidR="0009322D" w:rsidRDefault="0009322D" w:rsidP="000932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6838802" w14:textId="77777777" w:rsidR="0009322D" w:rsidRPr="00CC00FD" w:rsidRDefault="0009322D" w:rsidP="000932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C00FD">
        <w:rPr>
          <w:rFonts w:ascii="Times New Roman" w:eastAsia="Times New Roman" w:hAnsi="Times New Roman"/>
          <w:sz w:val="24"/>
          <w:szCs w:val="24"/>
        </w:rPr>
        <w:t xml:space="preserve">V Třebíči dne 1. </w:t>
      </w:r>
      <w:r w:rsidR="0042254B">
        <w:rPr>
          <w:rFonts w:ascii="Times New Roman" w:eastAsia="Times New Roman" w:hAnsi="Times New Roman"/>
          <w:sz w:val="24"/>
          <w:szCs w:val="24"/>
        </w:rPr>
        <w:t>11</w:t>
      </w:r>
      <w:r w:rsidRPr="00CC00FD">
        <w:rPr>
          <w:rFonts w:ascii="Times New Roman" w:eastAsia="Times New Roman" w:hAnsi="Times New Roman"/>
          <w:sz w:val="24"/>
          <w:szCs w:val="24"/>
        </w:rPr>
        <w:t>. 2019</w:t>
      </w:r>
    </w:p>
    <w:p w14:paraId="1F056F53" w14:textId="77777777" w:rsidR="0009322D" w:rsidRPr="00CC00FD" w:rsidRDefault="0009322D" w:rsidP="0009322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E8C7847" w14:textId="77777777" w:rsidR="0009322D" w:rsidRPr="00CC00FD" w:rsidRDefault="0009322D" w:rsidP="0009322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F0D50" w14:textId="77777777" w:rsidR="0009322D" w:rsidRPr="00CC00FD" w:rsidRDefault="0009322D" w:rsidP="0009322D">
      <w:pPr>
        <w:tabs>
          <w:tab w:val="right" w:pos="5670"/>
          <w:tab w:val="right" w:leader="dot" w:pos="9072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6DEA7E1" w14:textId="77777777" w:rsidR="0009322D" w:rsidRPr="00CC00FD" w:rsidRDefault="0009322D" w:rsidP="0009322D">
      <w:pPr>
        <w:tabs>
          <w:tab w:val="center" w:pos="7371"/>
        </w:tabs>
        <w:spacing w:after="0"/>
        <w:ind w:left="5670"/>
        <w:rPr>
          <w:rFonts w:ascii="Times New Roman" w:eastAsia="Times New Roman" w:hAnsi="Times New Roman"/>
          <w:sz w:val="24"/>
          <w:szCs w:val="24"/>
        </w:rPr>
      </w:pPr>
      <w:r w:rsidRPr="00CC00FD">
        <w:rPr>
          <w:rFonts w:ascii="Times New Roman" w:eastAsia="Times New Roman" w:hAnsi="Times New Roman"/>
          <w:sz w:val="24"/>
          <w:szCs w:val="24"/>
        </w:rPr>
        <w:tab/>
        <w:t>Ing. Mgr. Vít Feldbabel</w:t>
      </w:r>
    </w:p>
    <w:p w14:paraId="16DB3935" w14:textId="77777777" w:rsidR="0009322D" w:rsidRPr="00CC00FD" w:rsidRDefault="0009322D" w:rsidP="0009322D">
      <w:pPr>
        <w:tabs>
          <w:tab w:val="center" w:pos="7371"/>
        </w:tabs>
        <w:spacing w:after="0"/>
        <w:ind w:left="5670"/>
        <w:rPr>
          <w:rFonts w:ascii="Times New Roman" w:eastAsia="Times New Roman" w:hAnsi="Times New Roman"/>
          <w:sz w:val="24"/>
          <w:szCs w:val="24"/>
        </w:rPr>
      </w:pPr>
      <w:r w:rsidRPr="00CC00FD">
        <w:rPr>
          <w:rFonts w:ascii="Times New Roman" w:eastAsia="Times New Roman" w:hAnsi="Times New Roman"/>
          <w:sz w:val="24"/>
          <w:szCs w:val="24"/>
        </w:rPr>
        <w:tab/>
        <w:t>ředitel školy</w:t>
      </w:r>
    </w:p>
    <w:p w14:paraId="732E7141" w14:textId="77777777" w:rsidR="004D0D46" w:rsidRDefault="004D0D46" w:rsidP="004D0D46">
      <w:pPr>
        <w:spacing w:after="0" w:line="240" w:lineRule="auto"/>
        <w:rPr>
          <w:rFonts w:ascii="Times New Roman" w:hAnsi="Times New Roman"/>
        </w:rPr>
      </w:pPr>
    </w:p>
    <w:p w14:paraId="57BBC3FF" w14:textId="77777777" w:rsidR="003D158C" w:rsidRDefault="003D158C" w:rsidP="004D0D46">
      <w:pPr>
        <w:spacing w:after="0" w:line="240" w:lineRule="auto"/>
        <w:rPr>
          <w:rFonts w:ascii="Times New Roman" w:hAnsi="Times New Roman"/>
        </w:rPr>
      </w:pPr>
    </w:p>
    <w:p w14:paraId="595AF15D" w14:textId="77777777" w:rsidR="003D158C" w:rsidRDefault="003D158C" w:rsidP="004D0D46">
      <w:pPr>
        <w:spacing w:after="0" w:line="240" w:lineRule="auto"/>
        <w:rPr>
          <w:rFonts w:ascii="Times New Roman" w:hAnsi="Times New Roman"/>
        </w:rPr>
      </w:pPr>
    </w:p>
    <w:sectPr w:rsidR="003D158C" w:rsidSect="00962043">
      <w:headerReference w:type="default" r:id="rId7"/>
      <w:pgSz w:w="11906" w:h="16838"/>
      <w:pgMar w:top="3119" w:right="1274" w:bottom="1702" w:left="1276" w:header="84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5899" w14:textId="77777777" w:rsidR="00CD5422" w:rsidRDefault="00CD5422" w:rsidP="000457D5">
      <w:pPr>
        <w:spacing w:after="0" w:line="240" w:lineRule="auto"/>
      </w:pPr>
      <w:r>
        <w:separator/>
      </w:r>
    </w:p>
  </w:endnote>
  <w:endnote w:type="continuationSeparator" w:id="0">
    <w:p w14:paraId="36E8FA57" w14:textId="77777777" w:rsidR="00CD5422" w:rsidRDefault="00CD5422" w:rsidP="0004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73ED" w14:textId="77777777" w:rsidR="00CD5422" w:rsidRDefault="00CD5422" w:rsidP="000457D5">
      <w:pPr>
        <w:spacing w:after="0" w:line="240" w:lineRule="auto"/>
      </w:pPr>
      <w:r>
        <w:separator/>
      </w:r>
    </w:p>
  </w:footnote>
  <w:footnote w:type="continuationSeparator" w:id="0">
    <w:p w14:paraId="4EB26BBF" w14:textId="77777777" w:rsidR="00CD5422" w:rsidRDefault="00CD5422" w:rsidP="0004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A3E3" w14:textId="77777777" w:rsidR="00CD5422" w:rsidRPr="003A5C59" w:rsidRDefault="00CD5422" w:rsidP="00F85122">
    <w:pPr>
      <w:pStyle w:val="Zkladnodstavec"/>
      <w:tabs>
        <w:tab w:val="right" w:pos="-1620"/>
      </w:tabs>
      <w:spacing w:after="120" w:line="240" w:lineRule="auto"/>
      <w:ind w:right="567"/>
      <w:jc w:val="right"/>
      <w:outlineLvl w:val="0"/>
      <w:rPr>
        <w:rFonts w:ascii="Tahoma" w:hAnsi="Tahoma" w:cs="Tahoma"/>
        <w:sz w:val="48"/>
        <w:szCs w:val="48"/>
      </w:rPr>
    </w:pPr>
    <w:r w:rsidRPr="003A5C59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356F38E1" wp14:editId="06E5F21F">
          <wp:simplePos x="0" y="0"/>
          <wp:positionH relativeFrom="column">
            <wp:posOffset>-368300</wp:posOffset>
          </wp:positionH>
          <wp:positionV relativeFrom="paragraph">
            <wp:posOffset>-177800</wp:posOffset>
          </wp:positionV>
          <wp:extent cx="1696085" cy="1208405"/>
          <wp:effectExtent l="19050" t="0" r="0" b="0"/>
          <wp:wrapSquare wrapText="bothSides"/>
          <wp:docPr id="1" name="Obrázek 1" descr="kgt201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t2018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085" cy="1208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5C59">
      <w:rPr>
        <w:rFonts w:ascii="Tahoma" w:hAnsi="Tahoma" w:cs="Tahoma"/>
        <w:sz w:val="48"/>
        <w:szCs w:val="48"/>
      </w:rPr>
      <w:t>Katolické gymnázium Třebíč</w:t>
    </w:r>
  </w:p>
  <w:p w14:paraId="2CDB3EE4" w14:textId="77777777" w:rsidR="00CD5422" w:rsidRPr="00911839" w:rsidRDefault="00CD5422" w:rsidP="00F85122">
    <w:pPr>
      <w:pStyle w:val="Zkladnodstavec"/>
      <w:tabs>
        <w:tab w:val="center" w:leader="underscore" w:pos="9360"/>
        <w:tab w:val="center" w:pos="9900"/>
        <w:tab w:val="center" w:pos="11160"/>
      </w:tabs>
      <w:spacing w:after="60" w:line="240" w:lineRule="auto"/>
      <w:ind w:right="567"/>
      <w:jc w:val="right"/>
      <w:outlineLvl w:val="0"/>
      <w:rPr>
        <w:rFonts w:ascii="Tahoma" w:hAnsi="Tahoma" w:cs="Tahoma"/>
        <w:spacing w:val="4"/>
      </w:rPr>
    </w:pPr>
    <w:r>
      <w:rPr>
        <w:rFonts w:ascii="Tahoma" w:hAnsi="Tahoma" w:cs="Tahoma"/>
        <w:spacing w:val="4"/>
      </w:rPr>
      <w:t>Otmarova 30/22, 674 01</w:t>
    </w:r>
    <w:r w:rsidRPr="00911839">
      <w:rPr>
        <w:rFonts w:ascii="Tahoma" w:hAnsi="Tahoma" w:cs="Tahoma"/>
        <w:spacing w:val="4"/>
      </w:rPr>
      <w:t xml:space="preserve"> Třebíč</w:t>
    </w:r>
  </w:p>
  <w:p w14:paraId="72087B61" w14:textId="77777777" w:rsidR="00CD5422" w:rsidRPr="00911839" w:rsidRDefault="00CD5422" w:rsidP="00F85122">
    <w:pPr>
      <w:pStyle w:val="Zkladnodstavec"/>
      <w:tabs>
        <w:tab w:val="left" w:pos="10440"/>
      </w:tabs>
      <w:spacing w:line="240" w:lineRule="auto"/>
      <w:ind w:right="567"/>
      <w:jc w:val="right"/>
      <w:outlineLvl w:val="0"/>
      <w:rPr>
        <w:rFonts w:ascii="Tahoma" w:hAnsi="Tahoma" w:cs="Tahoma"/>
        <w:sz w:val="20"/>
        <w:szCs w:val="20"/>
      </w:rPr>
    </w:pPr>
    <w:r w:rsidRPr="00911839">
      <w:rPr>
        <w:rFonts w:ascii="Tahoma" w:hAnsi="Tahoma" w:cs="Tahoma"/>
        <w:sz w:val="20"/>
        <w:szCs w:val="20"/>
      </w:rPr>
      <w:t>tel.: 56</w:t>
    </w:r>
    <w:r>
      <w:rPr>
        <w:rFonts w:ascii="Tahoma" w:hAnsi="Tahoma" w:cs="Tahoma"/>
        <w:sz w:val="20"/>
        <w:szCs w:val="20"/>
      </w:rPr>
      <w:t>1</w:t>
    </w:r>
    <w:r w:rsidRPr="00911839">
      <w:rPr>
        <w:rFonts w:ascii="Tahoma" w:hAnsi="Tahoma" w:cs="Tahoma"/>
        <w:sz w:val="20"/>
        <w:szCs w:val="20"/>
      </w:rPr>
      <w:t> </w:t>
    </w:r>
    <w:r>
      <w:rPr>
        <w:rFonts w:ascii="Tahoma" w:hAnsi="Tahoma" w:cs="Tahoma"/>
        <w:sz w:val="20"/>
        <w:szCs w:val="20"/>
      </w:rPr>
      <w:t>207111</w:t>
    </w:r>
    <w:r w:rsidRPr="00911839">
      <w:rPr>
        <w:rFonts w:ascii="Tahoma" w:hAnsi="Tahoma" w:cs="Tahoma"/>
        <w:sz w:val="20"/>
        <w:szCs w:val="20"/>
      </w:rPr>
      <w:t>, e-mail: kancelar@kgtrebic.cz; www.kgtrebic.cz</w:t>
    </w:r>
  </w:p>
  <w:p w14:paraId="4A722E2D" w14:textId="77777777" w:rsidR="00CD5422" w:rsidRDefault="008028E3" w:rsidP="00F85122">
    <w:pPr>
      <w:pStyle w:val="Zhlav"/>
    </w:pPr>
    <w:r>
      <w:rPr>
        <w:rFonts w:ascii="Tahoma" w:hAnsi="Tahoma" w:cs="Tahoma"/>
        <w:b/>
        <w:bCs/>
        <w:sz w:val="18"/>
        <w:szCs w:val="18"/>
      </w:rPr>
      <w:pict w14:anchorId="3E8655B2">
        <v:rect id="_x0000_i1025" style="width:365.75pt;height:.35pt" o:hrpct="0" o:hralign="right" o:hrstd="t" o:hrnoshade="t" o:hr="t" fillcolor="black" stroked="f">
          <v:imagedata r:id="rId2" o:title=""/>
        </v:rect>
      </w:pict>
    </w:r>
  </w:p>
  <w:p w14:paraId="19624A98" w14:textId="77777777" w:rsidR="00CD5422" w:rsidRDefault="00CD5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712"/>
    <w:multiLevelType w:val="hybridMultilevel"/>
    <w:tmpl w:val="56A0C4FE"/>
    <w:lvl w:ilvl="0" w:tplc="754EB2D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91051"/>
    <w:multiLevelType w:val="hybridMultilevel"/>
    <w:tmpl w:val="26DAFC56"/>
    <w:lvl w:ilvl="0" w:tplc="CC567B0A">
      <w:numFmt w:val="bullet"/>
      <w:lvlText w:val="-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A3F"/>
    <w:multiLevelType w:val="hybridMultilevel"/>
    <w:tmpl w:val="867E352A"/>
    <w:lvl w:ilvl="0" w:tplc="040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15D"/>
    <w:multiLevelType w:val="hybridMultilevel"/>
    <w:tmpl w:val="5E1A5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4550"/>
    <w:multiLevelType w:val="hybridMultilevel"/>
    <w:tmpl w:val="03F8C318"/>
    <w:lvl w:ilvl="0" w:tplc="7FD0C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9F8"/>
    <w:multiLevelType w:val="hybridMultilevel"/>
    <w:tmpl w:val="F486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35C4"/>
    <w:multiLevelType w:val="hybridMultilevel"/>
    <w:tmpl w:val="98F216A0"/>
    <w:lvl w:ilvl="0" w:tplc="CC567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019A"/>
    <w:multiLevelType w:val="hybridMultilevel"/>
    <w:tmpl w:val="4A74CB42"/>
    <w:lvl w:ilvl="0" w:tplc="CC567B0A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4DD6FDA"/>
    <w:multiLevelType w:val="hybridMultilevel"/>
    <w:tmpl w:val="2814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7424"/>
    <w:multiLevelType w:val="hybridMultilevel"/>
    <w:tmpl w:val="0A12B336"/>
    <w:lvl w:ilvl="0" w:tplc="FAAAD5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3DA"/>
    <w:multiLevelType w:val="hybridMultilevel"/>
    <w:tmpl w:val="E4BA71E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EF27D4D"/>
    <w:multiLevelType w:val="hybridMultilevel"/>
    <w:tmpl w:val="2814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24C7"/>
    <w:multiLevelType w:val="hybridMultilevel"/>
    <w:tmpl w:val="1FEE3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82D"/>
    <w:multiLevelType w:val="hybridMultilevel"/>
    <w:tmpl w:val="2814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E4DD4"/>
    <w:multiLevelType w:val="hybridMultilevel"/>
    <w:tmpl w:val="63DE9EF2"/>
    <w:lvl w:ilvl="0" w:tplc="48CAC0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DD386A"/>
    <w:multiLevelType w:val="hybridMultilevel"/>
    <w:tmpl w:val="18909C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81241"/>
    <w:multiLevelType w:val="hybridMultilevel"/>
    <w:tmpl w:val="13949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35A82"/>
    <w:multiLevelType w:val="hybridMultilevel"/>
    <w:tmpl w:val="03F8C318"/>
    <w:lvl w:ilvl="0" w:tplc="7FD0C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1683F"/>
    <w:multiLevelType w:val="hybridMultilevel"/>
    <w:tmpl w:val="2814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19E"/>
    <w:multiLevelType w:val="hybridMultilevel"/>
    <w:tmpl w:val="571069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C727F1"/>
    <w:multiLevelType w:val="hybridMultilevel"/>
    <w:tmpl w:val="043E13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30651"/>
    <w:multiLevelType w:val="hybridMultilevel"/>
    <w:tmpl w:val="2814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29E7"/>
    <w:multiLevelType w:val="hybridMultilevel"/>
    <w:tmpl w:val="9CBA0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5E38"/>
    <w:multiLevelType w:val="hybridMultilevel"/>
    <w:tmpl w:val="2814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77CF5"/>
    <w:multiLevelType w:val="hybridMultilevel"/>
    <w:tmpl w:val="03F8C318"/>
    <w:lvl w:ilvl="0" w:tplc="7FD0C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9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2"/>
  </w:num>
  <w:num w:numId="10">
    <w:abstractNumId w:val="6"/>
  </w:num>
  <w:num w:numId="11">
    <w:abstractNumId w:val="2"/>
  </w:num>
  <w:num w:numId="12">
    <w:abstractNumId w:val="8"/>
  </w:num>
  <w:num w:numId="13">
    <w:abstractNumId w:val="23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11"/>
  </w:num>
  <w:num w:numId="19">
    <w:abstractNumId w:val="18"/>
  </w:num>
  <w:num w:numId="20">
    <w:abstractNumId w:val="24"/>
  </w:num>
  <w:num w:numId="21">
    <w:abstractNumId w:val="14"/>
  </w:num>
  <w:num w:numId="22">
    <w:abstractNumId w:val="4"/>
  </w:num>
  <w:num w:numId="23">
    <w:abstractNumId w:val="17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5"/>
    <w:rsid w:val="00004F25"/>
    <w:rsid w:val="00010BFD"/>
    <w:rsid w:val="000218E1"/>
    <w:rsid w:val="00022AEF"/>
    <w:rsid w:val="00042326"/>
    <w:rsid w:val="000457D5"/>
    <w:rsid w:val="000739E2"/>
    <w:rsid w:val="00075EA0"/>
    <w:rsid w:val="00081DEC"/>
    <w:rsid w:val="0008657C"/>
    <w:rsid w:val="00087942"/>
    <w:rsid w:val="0009322D"/>
    <w:rsid w:val="000A6EB9"/>
    <w:rsid w:val="000B5492"/>
    <w:rsid w:val="000B5E67"/>
    <w:rsid w:val="000C7316"/>
    <w:rsid w:val="000D00AC"/>
    <w:rsid w:val="000E414F"/>
    <w:rsid w:val="000F19EB"/>
    <w:rsid w:val="000F485D"/>
    <w:rsid w:val="00100AA3"/>
    <w:rsid w:val="001276C8"/>
    <w:rsid w:val="00130CF2"/>
    <w:rsid w:val="00133F85"/>
    <w:rsid w:val="00137A43"/>
    <w:rsid w:val="00140012"/>
    <w:rsid w:val="00147BB3"/>
    <w:rsid w:val="001542D9"/>
    <w:rsid w:val="00167748"/>
    <w:rsid w:val="001A179A"/>
    <w:rsid w:val="001A32AF"/>
    <w:rsid w:val="001A4E82"/>
    <w:rsid w:val="001B41D1"/>
    <w:rsid w:val="001C06EF"/>
    <w:rsid w:val="001C783B"/>
    <w:rsid w:val="001D6EC5"/>
    <w:rsid w:val="001E2280"/>
    <w:rsid w:val="00206B9F"/>
    <w:rsid w:val="00241C00"/>
    <w:rsid w:val="00253B31"/>
    <w:rsid w:val="0025420D"/>
    <w:rsid w:val="002564BC"/>
    <w:rsid w:val="00261744"/>
    <w:rsid w:val="002626A0"/>
    <w:rsid w:val="00291C10"/>
    <w:rsid w:val="002B54FF"/>
    <w:rsid w:val="002C0C44"/>
    <w:rsid w:val="002C728E"/>
    <w:rsid w:val="002D2C21"/>
    <w:rsid w:val="002D3D82"/>
    <w:rsid w:val="0034429D"/>
    <w:rsid w:val="003623D8"/>
    <w:rsid w:val="00365F7C"/>
    <w:rsid w:val="00384E43"/>
    <w:rsid w:val="003A5C59"/>
    <w:rsid w:val="003C48B0"/>
    <w:rsid w:val="003D158C"/>
    <w:rsid w:val="003E44A3"/>
    <w:rsid w:val="00402198"/>
    <w:rsid w:val="004031C4"/>
    <w:rsid w:val="0042254B"/>
    <w:rsid w:val="00436363"/>
    <w:rsid w:val="00463EDB"/>
    <w:rsid w:val="004C19EE"/>
    <w:rsid w:val="004D0D46"/>
    <w:rsid w:val="004D2E1D"/>
    <w:rsid w:val="004D2E66"/>
    <w:rsid w:val="004E0714"/>
    <w:rsid w:val="004F6E0D"/>
    <w:rsid w:val="00500C68"/>
    <w:rsid w:val="00541D44"/>
    <w:rsid w:val="00550BDF"/>
    <w:rsid w:val="00553753"/>
    <w:rsid w:val="00567EE4"/>
    <w:rsid w:val="00570599"/>
    <w:rsid w:val="00573AB7"/>
    <w:rsid w:val="00593083"/>
    <w:rsid w:val="0059578B"/>
    <w:rsid w:val="005A38E1"/>
    <w:rsid w:val="005A58DB"/>
    <w:rsid w:val="005B1083"/>
    <w:rsid w:val="005F3ABD"/>
    <w:rsid w:val="006040CA"/>
    <w:rsid w:val="0060494D"/>
    <w:rsid w:val="0064046C"/>
    <w:rsid w:val="006427AC"/>
    <w:rsid w:val="00642EAE"/>
    <w:rsid w:val="00646F68"/>
    <w:rsid w:val="0068577D"/>
    <w:rsid w:val="00686074"/>
    <w:rsid w:val="006B3BEA"/>
    <w:rsid w:val="00702A43"/>
    <w:rsid w:val="00735D7B"/>
    <w:rsid w:val="00762D82"/>
    <w:rsid w:val="00767C27"/>
    <w:rsid w:val="00783852"/>
    <w:rsid w:val="007842A7"/>
    <w:rsid w:val="0078567A"/>
    <w:rsid w:val="007906D7"/>
    <w:rsid w:val="0079558E"/>
    <w:rsid w:val="00797510"/>
    <w:rsid w:val="007B0E27"/>
    <w:rsid w:val="007C1DFB"/>
    <w:rsid w:val="007F64A3"/>
    <w:rsid w:val="008016BF"/>
    <w:rsid w:val="008028E3"/>
    <w:rsid w:val="008071F4"/>
    <w:rsid w:val="00812634"/>
    <w:rsid w:val="00822694"/>
    <w:rsid w:val="00875788"/>
    <w:rsid w:val="008777F6"/>
    <w:rsid w:val="0089767F"/>
    <w:rsid w:val="008B4B25"/>
    <w:rsid w:val="008D7F8C"/>
    <w:rsid w:val="008E3B49"/>
    <w:rsid w:val="008E48BD"/>
    <w:rsid w:val="008F03E6"/>
    <w:rsid w:val="009172BE"/>
    <w:rsid w:val="009224D6"/>
    <w:rsid w:val="00931F25"/>
    <w:rsid w:val="009479F6"/>
    <w:rsid w:val="00962043"/>
    <w:rsid w:val="00971052"/>
    <w:rsid w:val="00971A13"/>
    <w:rsid w:val="009750E2"/>
    <w:rsid w:val="00977075"/>
    <w:rsid w:val="00992E63"/>
    <w:rsid w:val="009C2426"/>
    <w:rsid w:val="009E10A5"/>
    <w:rsid w:val="009E5216"/>
    <w:rsid w:val="009E6172"/>
    <w:rsid w:val="00A02488"/>
    <w:rsid w:val="00A11C66"/>
    <w:rsid w:val="00A16A5A"/>
    <w:rsid w:val="00A17014"/>
    <w:rsid w:val="00A3727B"/>
    <w:rsid w:val="00A41758"/>
    <w:rsid w:val="00A41D5B"/>
    <w:rsid w:val="00A45F43"/>
    <w:rsid w:val="00A550A6"/>
    <w:rsid w:val="00A55FBA"/>
    <w:rsid w:val="00A749ED"/>
    <w:rsid w:val="00AB3385"/>
    <w:rsid w:val="00B42F5F"/>
    <w:rsid w:val="00B554F6"/>
    <w:rsid w:val="00B744D0"/>
    <w:rsid w:val="00B86EB0"/>
    <w:rsid w:val="00B96DE6"/>
    <w:rsid w:val="00BB1DCD"/>
    <w:rsid w:val="00BE3BDC"/>
    <w:rsid w:val="00BF629A"/>
    <w:rsid w:val="00C40FE9"/>
    <w:rsid w:val="00CC5A59"/>
    <w:rsid w:val="00CD0FA9"/>
    <w:rsid w:val="00CD529E"/>
    <w:rsid w:val="00CD5422"/>
    <w:rsid w:val="00CF2661"/>
    <w:rsid w:val="00D15AAF"/>
    <w:rsid w:val="00D374DD"/>
    <w:rsid w:val="00D528CB"/>
    <w:rsid w:val="00D763AB"/>
    <w:rsid w:val="00D8093D"/>
    <w:rsid w:val="00D81B97"/>
    <w:rsid w:val="00D96633"/>
    <w:rsid w:val="00DD5FB6"/>
    <w:rsid w:val="00DE256F"/>
    <w:rsid w:val="00DF4485"/>
    <w:rsid w:val="00E04A9C"/>
    <w:rsid w:val="00E13856"/>
    <w:rsid w:val="00E44715"/>
    <w:rsid w:val="00E54A03"/>
    <w:rsid w:val="00E701DB"/>
    <w:rsid w:val="00E82E5C"/>
    <w:rsid w:val="00E9664E"/>
    <w:rsid w:val="00EB533A"/>
    <w:rsid w:val="00EC0CAB"/>
    <w:rsid w:val="00EC2AA2"/>
    <w:rsid w:val="00F03573"/>
    <w:rsid w:val="00F236BC"/>
    <w:rsid w:val="00F44BA8"/>
    <w:rsid w:val="00F55603"/>
    <w:rsid w:val="00F74E41"/>
    <w:rsid w:val="00F85122"/>
    <w:rsid w:val="00FA6145"/>
    <w:rsid w:val="00FC32CB"/>
    <w:rsid w:val="00FD35EE"/>
    <w:rsid w:val="00FD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41E229C"/>
  <w15:docId w15:val="{BC7E99C6-B2F7-4420-A5C5-E0C98126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DE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744D0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40404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44D0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40404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7D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457D5"/>
  </w:style>
  <w:style w:type="paragraph" w:styleId="Zpat">
    <w:name w:val="footer"/>
    <w:basedOn w:val="Normln"/>
    <w:link w:val="ZpatChar"/>
    <w:uiPriority w:val="99"/>
    <w:unhideWhenUsed/>
    <w:rsid w:val="000457D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457D5"/>
  </w:style>
  <w:style w:type="paragraph" w:styleId="Textbubliny">
    <w:name w:val="Balloon Text"/>
    <w:basedOn w:val="Normln"/>
    <w:link w:val="TextbublinyChar"/>
    <w:uiPriority w:val="99"/>
    <w:semiHidden/>
    <w:unhideWhenUsed/>
    <w:rsid w:val="000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7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27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4D0"/>
    <w:rPr>
      <w:rFonts w:ascii="Arial" w:eastAsia="Times New Roman" w:hAnsi="Arial" w:cs="Times New Roman"/>
      <w:b/>
      <w:bCs/>
      <w:color w:val="4040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4D0"/>
    <w:rPr>
      <w:rFonts w:ascii="Arial" w:eastAsia="Times New Roman" w:hAnsi="Arial" w:cs="Times New Roman"/>
      <w:b/>
      <w:bCs/>
      <w:color w:val="40404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744D0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44D0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744D0"/>
    <w:pPr>
      <w:numPr>
        <w:ilvl w:val="1"/>
      </w:numPr>
    </w:pPr>
    <w:rPr>
      <w:rFonts w:ascii="Arial" w:eastAsia="Times New Roman" w:hAnsi="Arial"/>
      <w:i/>
      <w:iCs/>
      <w:color w:val="404040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744D0"/>
    <w:rPr>
      <w:rFonts w:ascii="Arial" w:eastAsia="Times New Roman" w:hAnsi="Arial" w:cs="Times New Roman"/>
      <w:i/>
      <w:iCs/>
      <w:color w:val="404040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2E5C"/>
    <w:pPr>
      <w:spacing w:after="120"/>
      <w:ind w:left="720"/>
      <w:contextualSpacing/>
    </w:pPr>
    <w:rPr>
      <w:rFonts w:eastAsia="SimSun"/>
      <w:lang w:eastAsia="zh-CN"/>
    </w:rPr>
  </w:style>
  <w:style w:type="paragraph" w:customStyle="1" w:styleId="Zkladnodstavec">
    <w:name w:val="[Základní odstavec]"/>
    <w:basedOn w:val="Normln"/>
    <w:rsid w:val="00F851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2000</Words>
  <Characters>11800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ahoskova</dc:creator>
  <cp:lastModifiedBy>Lucie Malachová</cp:lastModifiedBy>
  <cp:revision>2</cp:revision>
  <cp:lastPrinted>2022-02-24T16:54:00Z</cp:lastPrinted>
  <dcterms:created xsi:type="dcterms:W3CDTF">2023-09-05T09:55:00Z</dcterms:created>
  <dcterms:modified xsi:type="dcterms:W3CDTF">2023-09-05T09:55:00Z</dcterms:modified>
</cp:coreProperties>
</file>